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0BE" w:rsidRPr="007560BE" w:rsidRDefault="007560BE" w:rsidP="007560BE">
      <w:pPr>
        <w:shd w:val="clear" w:color="auto" w:fill="FFFFFF"/>
        <w:spacing w:after="120" w:line="240" w:lineRule="auto"/>
        <w:textAlignment w:val="baseline"/>
        <w:outlineLvl w:val="0"/>
        <w:rPr>
          <w:rFonts w:ascii="MiloSerifWeb" w:eastAsia="Times New Roman" w:hAnsi="MiloSerifWeb" w:cs="Times New Roman"/>
          <w:color w:val="49595E"/>
          <w:spacing w:val="5"/>
          <w:kern w:val="36"/>
          <w:sz w:val="48"/>
          <w:szCs w:val="48"/>
        </w:rPr>
      </w:pPr>
      <w:r w:rsidRPr="007560BE">
        <w:rPr>
          <w:rFonts w:ascii="MiloSerifWeb" w:eastAsia="Times New Roman" w:hAnsi="MiloSerifWeb" w:cs="Times New Roman"/>
          <w:color w:val="49595E"/>
          <w:spacing w:val="5"/>
          <w:kern w:val="36"/>
          <w:sz w:val="48"/>
          <w:szCs w:val="48"/>
        </w:rPr>
        <w:t>Educational Framework: Developmental Curriculum</w:t>
      </w:r>
    </w:p>
    <w:p w:rsidR="007560BE" w:rsidRPr="007560BE" w:rsidRDefault="007560BE" w:rsidP="007560BE">
      <w:pPr>
        <w:shd w:val="clear" w:color="auto" w:fill="FFFFFF"/>
        <w:spacing w:after="72" w:line="240" w:lineRule="auto"/>
        <w:textAlignment w:val="baseline"/>
        <w:outlineLvl w:val="1"/>
        <w:rPr>
          <w:rFonts w:ascii="MiloSerifWeb" w:eastAsia="Times New Roman" w:hAnsi="MiloSerifWeb" w:cs="Times New Roman"/>
          <w:color w:val="49595E"/>
          <w:spacing w:val="5"/>
          <w:sz w:val="38"/>
          <w:szCs w:val="38"/>
        </w:rPr>
      </w:pPr>
      <w:r w:rsidRPr="007560BE">
        <w:rPr>
          <w:rFonts w:ascii="MiloSerifWeb" w:eastAsia="Times New Roman" w:hAnsi="MiloSerifWeb" w:cs="Times New Roman"/>
          <w:color w:val="49595E"/>
          <w:spacing w:val="5"/>
          <w:sz w:val="38"/>
          <w:szCs w:val="38"/>
        </w:rPr>
        <w:t>What is a developmental curriculum?</w:t>
      </w:r>
    </w:p>
    <w:p w:rsidR="007560BE" w:rsidRPr="007560BE" w:rsidRDefault="007560BE" w:rsidP="007560BE">
      <w:pPr>
        <w:shd w:val="clear" w:color="auto" w:fill="FFFFFF"/>
        <w:spacing w:after="360" w:line="384" w:lineRule="atLeast"/>
        <w:textAlignment w:val="baseline"/>
        <w:rPr>
          <w:rFonts w:ascii="Verdana" w:eastAsia="Times New Roman" w:hAnsi="Verdana" w:cs="Times New Roman"/>
          <w:color w:val="333333"/>
          <w:sz w:val="24"/>
          <w:szCs w:val="24"/>
        </w:rPr>
      </w:pPr>
      <w:r w:rsidRPr="007560BE">
        <w:rPr>
          <w:rFonts w:ascii="Verdana" w:eastAsia="Times New Roman" w:hAnsi="Verdana" w:cs="Times New Roman"/>
          <w:color w:val="333333"/>
          <w:sz w:val="24"/>
          <w:szCs w:val="24"/>
        </w:rPr>
        <w:t xml:space="preserve">A developmental curriculum identifies the distal goal for participation in the learning environment and imagines a constructive pathway through which the learner progresses from being an instructor-dependent learner to a self-regulated, </w:t>
      </w:r>
      <w:proofErr w:type="spellStart"/>
      <w:r w:rsidRPr="007560BE">
        <w:rPr>
          <w:rFonts w:ascii="Verdana" w:eastAsia="Times New Roman" w:hAnsi="Verdana" w:cs="Times New Roman"/>
          <w:color w:val="333333"/>
          <w:sz w:val="24"/>
          <w:szCs w:val="24"/>
        </w:rPr>
        <w:t>life long</w:t>
      </w:r>
      <w:proofErr w:type="spellEnd"/>
      <w:r w:rsidRPr="007560BE">
        <w:rPr>
          <w:rFonts w:ascii="Verdana" w:eastAsia="Times New Roman" w:hAnsi="Verdana" w:cs="Times New Roman"/>
          <w:color w:val="333333"/>
          <w:sz w:val="24"/>
          <w:szCs w:val="24"/>
        </w:rPr>
        <w:t xml:space="preserve"> learner.</w:t>
      </w:r>
    </w:p>
    <w:p w:rsidR="007560BE" w:rsidRPr="007560BE" w:rsidRDefault="007560BE" w:rsidP="007560BE">
      <w:pPr>
        <w:shd w:val="clear" w:color="auto" w:fill="FFFFFF"/>
        <w:spacing w:after="360" w:line="384" w:lineRule="atLeast"/>
        <w:textAlignment w:val="baseline"/>
        <w:rPr>
          <w:rFonts w:ascii="Verdana" w:eastAsia="Times New Roman" w:hAnsi="Verdana" w:cs="Times New Roman"/>
          <w:color w:val="333333"/>
          <w:sz w:val="24"/>
          <w:szCs w:val="24"/>
        </w:rPr>
      </w:pPr>
      <w:r w:rsidRPr="007560BE">
        <w:rPr>
          <w:rFonts w:ascii="Verdana" w:eastAsia="Times New Roman" w:hAnsi="Verdana" w:cs="Times New Roman"/>
          <w:color w:val="333333"/>
          <w:sz w:val="24"/>
          <w:szCs w:val="24"/>
        </w:rPr>
        <w:t>At the UA College of Medicine, the ultimate goal is to become a competent, reflective physician. We know this requires years of deliberate and concerted effort on the part of students and the clinical and basic science educators who guide them.</w:t>
      </w:r>
    </w:p>
    <w:p w:rsidR="007560BE" w:rsidRPr="007560BE" w:rsidRDefault="007560BE" w:rsidP="007560BE">
      <w:pPr>
        <w:shd w:val="clear" w:color="auto" w:fill="FFFFFF"/>
        <w:spacing w:after="360" w:line="384" w:lineRule="atLeast"/>
        <w:textAlignment w:val="baseline"/>
        <w:rPr>
          <w:rFonts w:ascii="Verdana" w:eastAsia="Times New Roman" w:hAnsi="Verdana" w:cs="Times New Roman"/>
          <w:color w:val="333333"/>
          <w:sz w:val="24"/>
          <w:szCs w:val="24"/>
        </w:rPr>
      </w:pPr>
      <w:r w:rsidRPr="007560BE">
        <w:rPr>
          <w:rFonts w:ascii="Verdana" w:eastAsia="Times New Roman" w:hAnsi="Verdana" w:cs="Times New Roman"/>
          <w:color w:val="333333"/>
          <w:sz w:val="24"/>
          <w:szCs w:val="24"/>
        </w:rPr>
        <w:t>This section of the website provides an overview of the educational framework and theory underlying the teaching/learning relationship that is the foundation of curriculum at UA COM and faculty and resident instructional development.</w:t>
      </w:r>
    </w:p>
    <w:p w:rsidR="007560BE" w:rsidRDefault="007560BE" w:rsidP="007560BE">
      <w:pPr>
        <w:pStyle w:val="Heading1"/>
        <w:shd w:val="clear" w:color="auto" w:fill="FFFFFF"/>
        <w:spacing w:before="0" w:beforeAutospacing="0" w:after="120" w:afterAutospacing="0"/>
        <w:textAlignment w:val="baseline"/>
        <w:rPr>
          <w:rFonts w:ascii="MiloSerifWeb" w:hAnsi="MiloSerifWeb"/>
          <w:b w:val="0"/>
          <w:bCs w:val="0"/>
          <w:color w:val="49595E"/>
          <w:spacing w:val="5"/>
        </w:rPr>
      </w:pPr>
      <w:r>
        <w:rPr>
          <w:rFonts w:ascii="MiloSerifWeb" w:hAnsi="MiloSerifWeb"/>
          <w:b w:val="0"/>
          <w:bCs w:val="0"/>
          <w:color w:val="49595E"/>
          <w:spacing w:val="5"/>
        </w:rPr>
        <w:t>LCME Standards</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inherit" w:hAnsi="inherit"/>
          <w:color w:val="333333"/>
          <w:sz w:val="20"/>
          <w:szCs w:val="20"/>
          <w:bdr w:val="none" w:sz="0" w:space="0" w:color="auto" w:frame="1"/>
        </w:rPr>
        <w:t>Below are the revised, relevant LCME standards now in effect.</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Standard 4: Faculty Preparation, Productivity, Participation, and Policies</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The faculty members of a medical school are qualified through their education, training, experience, and continuing professional </w:t>
      </w:r>
      <w:proofErr w:type="gramStart"/>
      <w:r>
        <w:rPr>
          <w:rFonts w:ascii="Verdana" w:hAnsi="Verdana"/>
          <w:color w:val="333333"/>
        </w:rPr>
        <w:t>development and provide the leadership</w:t>
      </w:r>
      <w:proofErr w:type="gramEnd"/>
      <w:r>
        <w:rPr>
          <w:rFonts w:ascii="Verdana" w:hAnsi="Verdana"/>
          <w:color w:val="333333"/>
        </w:rPr>
        <w:t xml:space="preserve"> and support necessary to attain the institution's educational, research, and service goals. </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4.5 - Faculty Professional Development</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A medical school and/or its sponsoring institution provides opportunities for professional development to each faculty member in the areas of discipline content, curricular design, program evaluation, student assessment </w:t>
      </w:r>
      <w:r>
        <w:rPr>
          <w:rFonts w:ascii="Verdana" w:hAnsi="Verdana"/>
          <w:color w:val="333333"/>
        </w:rPr>
        <w:lastRenderedPageBreak/>
        <w:t>methods, instructional methodology, and or research to enhance his or her skills and leadership abilities in these areas. </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Standard 9: Teaching, Supervision, Assessment, and Student and Patient Safety</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9.1 - Preparation of Resident and Non-Faculty Instructors</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with central monitoring of their participation in those opportunities provided. [Formerly, ED-24]</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9.3 - Clinical Supervision of Medical Students</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proofErr w:type="gramStart"/>
      <w:r>
        <w:rPr>
          <w:rFonts w:ascii="Verdana" w:hAnsi="Verdana"/>
          <w:color w:val="333333"/>
        </w:rPr>
        <w:t>A medical school ensures that medical students in clinical learning situations involving patient care are appropriately supervised at all times in order to ensure patient and student safety, that the level of responsibility delegated to the student is appropriate to his or her level of training, and that the activities supervised are within the scope of practice of the supervising health professional.</w:t>
      </w:r>
      <w:proofErr w:type="gramEnd"/>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9.5 - Narrative Assessment</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A medical school ensures that a narrative description of a medical student’s performance, including his or her non-cognitive achievement, is included as a component of the assessment in each required course and clerkship of the </w:t>
      </w:r>
      <w:r>
        <w:rPr>
          <w:rFonts w:ascii="Verdana" w:hAnsi="Verdana"/>
          <w:color w:val="333333"/>
        </w:rPr>
        <w:lastRenderedPageBreak/>
        <w:t>medical education program whenever teacher-student interaction permits this form of assessment.</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9.6 - Setting Standards of Achievement</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A medical school ensures that faculty members with appropriate knowledge and expertise set standards of achievement in each required learning experience in the medical education program.</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9.7 - Formative Assessment and Feedback</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A medical school ensures that each medical student </w:t>
      </w:r>
      <w:proofErr w:type="gramStart"/>
      <w:r>
        <w:rPr>
          <w:rFonts w:ascii="Verdana" w:hAnsi="Verdana"/>
          <w:color w:val="333333"/>
        </w:rPr>
        <w:t>is assessed and provided with formal formative feedback early enough during each required course or clerkship four or more weeks in length to allow sufficient time for remediation</w:t>
      </w:r>
      <w:proofErr w:type="gramEnd"/>
      <w:r>
        <w:rPr>
          <w:rFonts w:ascii="Verdana" w:hAnsi="Verdana"/>
          <w:color w:val="333333"/>
        </w:rPr>
        <w:t>. Formal feedback occurs at the midpoint of the course or clerkship. A course or clerkship less than four weeks in length provides alternate means by which a medical student can measure his or her progress in learning. </w:t>
      </w:r>
    </w:p>
    <w:p w:rsidR="007560BE" w:rsidRDefault="007560BE" w:rsidP="007560BE">
      <w:pPr>
        <w:pStyle w:val="Heading5"/>
        <w:shd w:val="clear" w:color="auto" w:fill="FFFFFF"/>
        <w:spacing w:before="0" w:after="48"/>
        <w:textAlignment w:val="baseline"/>
        <w:rPr>
          <w:rFonts w:ascii="Arial" w:hAnsi="Arial" w:cs="Arial"/>
          <w:color w:val="49595E"/>
          <w:spacing w:val="5"/>
          <w:sz w:val="24"/>
          <w:szCs w:val="24"/>
        </w:rPr>
      </w:pPr>
      <w:r>
        <w:rPr>
          <w:rFonts w:ascii="Arial" w:hAnsi="Arial" w:cs="Arial"/>
          <w:color w:val="49595E"/>
          <w:spacing w:val="5"/>
          <w:sz w:val="24"/>
          <w:szCs w:val="24"/>
        </w:rPr>
        <w:t xml:space="preserve">LCME </w:t>
      </w:r>
      <w:proofErr w:type="spellStart"/>
      <w:r>
        <w:rPr>
          <w:rFonts w:ascii="Arial" w:hAnsi="Arial" w:cs="Arial"/>
          <w:color w:val="49595E"/>
          <w:spacing w:val="5"/>
          <w:sz w:val="24"/>
          <w:szCs w:val="24"/>
        </w:rPr>
        <w:t>Glossary|Formative</w:t>
      </w:r>
      <w:proofErr w:type="spellEnd"/>
      <w:r>
        <w:rPr>
          <w:rFonts w:ascii="Arial" w:hAnsi="Arial" w:cs="Arial"/>
          <w:color w:val="49595E"/>
          <w:spacing w:val="5"/>
          <w:sz w:val="24"/>
          <w:szCs w:val="24"/>
        </w:rPr>
        <w:t xml:space="preserve"> Feedback</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Style w:val="Strong"/>
          <w:rFonts w:ascii="inherit" w:hAnsi="inherit"/>
          <w:color w:val="333333"/>
          <w:bdr w:val="none" w:sz="0" w:space="0" w:color="auto" w:frame="1"/>
        </w:rPr>
        <w:t>Formative feedback</w:t>
      </w:r>
      <w:r>
        <w:rPr>
          <w:rFonts w:ascii="Verdana" w:hAnsi="Verdana"/>
          <w:color w:val="333333"/>
        </w:rPr>
        <w:t xml:space="preserve">: Information communicated to a medical student in a timely manner that </w:t>
      </w:r>
      <w:proofErr w:type="gramStart"/>
      <w:r>
        <w:rPr>
          <w:rFonts w:ascii="Verdana" w:hAnsi="Verdana"/>
          <w:color w:val="333333"/>
        </w:rPr>
        <w:t>is intended</w:t>
      </w:r>
      <w:proofErr w:type="gramEnd"/>
      <w:r>
        <w:rPr>
          <w:rFonts w:ascii="Verdana" w:hAnsi="Verdana"/>
          <w:color w:val="333333"/>
        </w:rPr>
        <w:t xml:space="preserve"> to modify the student’s thinking or behavior in order to improve his or her subsequent learning and performance in the medical curriculum. (Element 9.7)</w:t>
      </w:r>
    </w:p>
    <w:p w:rsidR="007560BE" w:rsidRDefault="007560BE" w:rsidP="007560BE">
      <w:pPr>
        <w:pStyle w:val="Heading1"/>
        <w:shd w:val="clear" w:color="auto" w:fill="FFFFFF"/>
        <w:spacing w:before="0" w:beforeAutospacing="0" w:after="120" w:afterAutospacing="0"/>
        <w:textAlignment w:val="baseline"/>
        <w:rPr>
          <w:rFonts w:ascii="MiloSerifWeb" w:hAnsi="MiloSerifWeb"/>
          <w:b w:val="0"/>
          <w:bCs w:val="0"/>
          <w:color w:val="49595E"/>
          <w:spacing w:val="5"/>
        </w:rPr>
      </w:pPr>
      <w:r>
        <w:rPr>
          <w:rFonts w:ascii="MiloSerifWeb" w:hAnsi="MiloSerifWeb"/>
          <w:b w:val="0"/>
          <w:bCs w:val="0"/>
          <w:color w:val="49595E"/>
          <w:spacing w:val="5"/>
        </w:rPr>
        <w:t>Educational Program Objectives</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As approved by the General Faculty, the Educational Policy Committee has established the educational program objectives for the program leading to the MD degree.</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proofErr w:type="gramStart"/>
      <w:r>
        <w:rPr>
          <w:rFonts w:ascii="Verdana" w:hAnsi="Verdana"/>
          <w:color w:val="333333"/>
        </w:rPr>
        <w:t xml:space="preserve">The Educational Program Objectives (EPOs) consist of </w:t>
      </w:r>
      <w:proofErr w:type="spellStart"/>
      <w:r>
        <w:rPr>
          <w:rFonts w:ascii="Verdana" w:hAnsi="Verdana"/>
          <w:color w:val="333333"/>
        </w:rPr>
        <w:t>measuable</w:t>
      </w:r>
      <w:proofErr w:type="spellEnd"/>
      <w:r>
        <w:rPr>
          <w:rFonts w:ascii="Verdana" w:hAnsi="Verdana"/>
          <w:color w:val="333333"/>
        </w:rPr>
        <w:t xml:space="preserve"> objectives for student </w:t>
      </w:r>
      <w:proofErr w:type="spellStart"/>
      <w:r>
        <w:rPr>
          <w:rFonts w:ascii="Verdana" w:hAnsi="Verdana"/>
          <w:color w:val="333333"/>
        </w:rPr>
        <w:t>peformance</w:t>
      </w:r>
      <w:proofErr w:type="spellEnd"/>
      <w:r>
        <w:rPr>
          <w:rFonts w:ascii="Verdana" w:hAnsi="Verdana"/>
          <w:color w:val="333333"/>
        </w:rPr>
        <w:t xml:space="preserve">, and aligned with the six competencies generated by the ACGME (Accrediting Council on Graduate Medical </w:t>
      </w:r>
      <w:proofErr w:type="spellStart"/>
      <w:r>
        <w:rPr>
          <w:rFonts w:ascii="Verdana" w:hAnsi="Verdana"/>
          <w:color w:val="333333"/>
        </w:rPr>
        <w:t>Eduation</w:t>
      </w:r>
      <w:proofErr w:type="spellEnd"/>
      <w:r>
        <w:rPr>
          <w:rFonts w:ascii="Verdana" w:hAnsi="Verdana"/>
          <w:color w:val="333333"/>
        </w:rPr>
        <w:t>).</w:t>
      </w:r>
      <w:proofErr w:type="gramEnd"/>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The UA College of Medicine's EPOs may align as well with the AAMC Core EPAs (</w:t>
      </w:r>
      <w:proofErr w:type="spellStart"/>
      <w:r>
        <w:rPr>
          <w:rFonts w:ascii="Verdana" w:hAnsi="Verdana"/>
          <w:color w:val="333333"/>
        </w:rPr>
        <w:t>Entrustable</w:t>
      </w:r>
      <w:proofErr w:type="spellEnd"/>
      <w:r>
        <w:rPr>
          <w:rFonts w:ascii="Verdana" w:hAnsi="Verdana"/>
          <w:color w:val="333333"/>
        </w:rPr>
        <w:t xml:space="preserve"> Professional Activities) for Entering Residency. The Core </w:t>
      </w:r>
      <w:r>
        <w:rPr>
          <w:rFonts w:ascii="Verdana" w:hAnsi="Verdana"/>
          <w:color w:val="333333"/>
        </w:rPr>
        <w:lastRenderedPageBreak/>
        <w:t xml:space="preserve">EPAs </w:t>
      </w:r>
      <w:proofErr w:type="spellStart"/>
      <w:r>
        <w:rPr>
          <w:rFonts w:ascii="Verdana" w:hAnsi="Verdana"/>
          <w:color w:val="333333"/>
        </w:rPr>
        <w:t>indiate</w:t>
      </w:r>
      <w:proofErr w:type="spellEnd"/>
      <w:r>
        <w:rPr>
          <w:rFonts w:ascii="Verdana" w:hAnsi="Verdana"/>
          <w:color w:val="333333"/>
        </w:rPr>
        <w:t xml:space="preserve"> what students should be able to know or do upon entering residency, and, therefore, upon graduation from medical school. You can find the Core EPAs online and a guide to how these </w:t>
      </w:r>
      <w:proofErr w:type="gramStart"/>
      <w:r>
        <w:rPr>
          <w:rFonts w:ascii="Verdana" w:hAnsi="Verdana"/>
          <w:color w:val="333333"/>
        </w:rPr>
        <w:t>might be aligned</w:t>
      </w:r>
      <w:proofErr w:type="gramEnd"/>
      <w:r>
        <w:rPr>
          <w:rFonts w:ascii="Verdana" w:hAnsi="Verdana"/>
          <w:color w:val="333333"/>
        </w:rPr>
        <w:t xml:space="preserve"> with EPOs mentioned above.</w:t>
      </w:r>
    </w:p>
    <w:p w:rsidR="007560BE" w:rsidRDefault="007560BE" w:rsidP="007560BE">
      <w:pPr>
        <w:numPr>
          <w:ilvl w:val="0"/>
          <w:numId w:val="1"/>
        </w:numPr>
        <w:shd w:val="clear" w:color="auto" w:fill="FFFFFF"/>
        <w:spacing w:after="0" w:line="384" w:lineRule="atLeast"/>
        <w:ind w:left="390"/>
        <w:textAlignment w:val="baseline"/>
        <w:rPr>
          <w:rFonts w:ascii="inherit" w:hAnsi="inherit"/>
          <w:color w:val="4C4C4C"/>
        </w:rPr>
      </w:pPr>
      <w:hyperlink r:id="rId5" w:tgtFrame="_blank" w:history="1">
        <w:r>
          <w:rPr>
            <w:rStyle w:val="Hyperlink"/>
            <w:rFonts w:ascii="inherit" w:hAnsi="inherit"/>
            <w:color w:val="003366"/>
            <w:bdr w:val="none" w:sz="0" w:space="0" w:color="auto" w:frame="1"/>
          </w:rPr>
          <w:t>Core EPAs</w:t>
        </w:r>
      </w:hyperlink>
    </w:p>
    <w:p w:rsidR="007560BE" w:rsidRDefault="007560BE" w:rsidP="007560BE">
      <w:pPr>
        <w:numPr>
          <w:ilvl w:val="0"/>
          <w:numId w:val="1"/>
        </w:numPr>
        <w:shd w:val="clear" w:color="auto" w:fill="FFFFFF"/>
        <w:spacing w:after="0" w:line="384" w:lineRule="atLeast"/>
        <w:ind w:left="390"/>
        <w:textAlignment w:val="baseline"/>
        <w:rPr>
          <w:rFonts w:ascii="inherit" w:hAnsi="inherit"/>
          <w:color w:val="4C4C4C"/>
        </w:rPr>
      </w:pPr>
      <w:hyperlink r:id="rId6" w:tgtFrame="_blank" w:history="1">
        <w:r>
          <w:rPr>
            <w:rStyle w:val="Hyperlink"/>
            <w:rFonts w:ascii="inherit" w:hAnsi="inherit"/>
            <w:color w:val="003366"/>
            <w:bdr w:val="none" w:sz="0" w:space="0" w:color="auto" w:frame="1"/>
          </w:rPr>
          <w:t>Alignment with EPOs</w:t>
        </w:r>
      </w:hyperlink>
      <w:r>
        <w:rPr>
          <w:rFonts w:ascii="inherit" w:hAnsi="inherit"/>
          <w:color w:val="4C4C4C"/>
        </w:rPr>
        <w:t>* </w:t>
      </w:r>
    </w:p>
    <w:p w:rsidR="007560BE" w:rsidRDefault="007560BE" w:rsidP="007560BE">
      <w:pPr>
        <w:pStyle w:val="Heading3"/>
        <w:shd w:val="clear" w:color="auto" w:fill="FFFFFF"/>
        <w:spacing w:before="0" w:beforeAutospacing="0" w:after="72" w:afterAutospacing="0"/>
        <w:textAlignment w:val="baseline"/>
        <w:rPr>
          <w:rFonts w:ascii="Arial" w:hAnsi="Arial" w:cs="Arial"/>
          <w:b w:val="0"/>
          <w:bCs w:val="0"/>
          <w:color w:val="49595E"/>
          <w:spacing w:val="5"/>
          <w:sz w:val="34"/>
          <w:szCs w:val="34"/>
        </w:rPr>
      </w:pPr>
      <w:r>
        <w:rPr>
          <w:rFonts w:ascii="Arial" w:hAnsi="Arial" w:cs="Arial"/>
          <w:b w:val="0"/>
          <w:bCs w:val="0"/>
          <w:color w:val="49595E"/>
          <w:spacing w:val="5"/>
          <w:sz w:val="34"/>
          <w:szCs w:val="34"/>
        </w:rPr>
        <w:t>Related References </w:t>
      </w:r>
    </w:p>
    <w:p w:rsidR="007560BE" w:rsidRDefault="007560BE" w:rsidP="007560BE">
      <w:pPr>
        <w:pStyle w:val="Heading1"/>
        <w:shd w:val="clear" w:color="auto" w:fill="FFFFFF"/>
        <w:spacing w:before="0" w:beforeAutospacing="0" w:after="120" w:afterAutospacing="0"/>
        <w:textAlignment w:val="baseline"/>
        <w:rPr>
          <w:rFonts w:ascii="MiloSerifWeb" w:hAnsi="MiloSerifWeb"/>
          <w:b w:val="0"/>
          <w:bCs w:val="0"/>
          <w:color w:val="49595E"/>
          <w:spacing w:val="5"/>
        </w:rPr>
      </w:pPr>
      <w:r>
        <w:rPr>
          <w:rFonts w:ascii="MiloSerifWeb" w:hAnsi="MiloSerifWeb"/>
          <w:b w:val="0"/>
          <w:bCs w:val="0"/>
          <w:color w:val="49595E"/>
          <w:spacing w:val="5"/>
        </w:rPr>
        <w:t>Policy on Instructional Development</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The UA COM policy on faculty instructional development seeks to support preclinical and clinical educators in their development of teaching and assessment skills and practices. The policy states:</w:t>
      </w:r>
    </w:p>
    <w:p w:rsidR="007560BE" w:rsidRDefault="007560BE" w:rsidP="007560BE">
      <w:pPr>
        <w:shd w:val="clear" w:color="auto" w:fill="F7F7F7"/>
        <w:textAlignment w:val="baseline"/>
        <w:rPr>
          <w:rFonts w:ascii="Verdana" w:hAnsi="Verdana"/>
          <w:color w:val="000000"/>
        </w:rPr>
      </w:pPr>
      <w:r>
        <w:rPr>
          <w:rFonts w:ascii="Verdana" w:hAnsi="Verdana"/>
          <w:color w:val="000000"/>
        </w:rPr>
        <w:t>The UA COM takes an active approach to developing and improving teaching and assessment skills of its faculty. Therefore, the UA COM education philosophy defines remediation as faculty instructional development and support. ... All faculty who teach medical students will be offered and encouraged to participate in faculty instructional development (</w:t>
      </w:r>
      <w:hyperlink r:id="rId7" w:tgtFrame="_blank" w:history="1">
        <w:r>
          <w:rPr>
            <w:rStyle w:val="Hyperlink"/>
            <w:rFonts w:ascii="inherit" w:hAnsi="inherit"/>
            <w:color w:val="003366"/>
            <w:bdr w:val="none" w:sz="0" w:space="0" w:color="auto" w:frame="1"/>
          </w:rPr>
          <w:t xml:space="preserve">Articles </w:t>
        </w:r>
        <w:proofErr w:type="gramStart"/>
        <w:r>
          <w:rPr>
            <w:rStyle w:val="Hyperlink"/>
            <w:rFonts w:ascii="inherit" w:hAnsi="inherit"/>
            <w:color w:val="003366"/>
            <w:bdr w:val="none" w:sz="0" w:space="0" w:color="auto" w:frame="1"/>
          </w:rPr>
          <w:t>I &amp; II, Instructional Development Policy</w:t>
        </w:r>
        <w:proofErr w:type="gramEnd"/>
      </w:hyperlink>
      <w:r>
        <w:rPr>
          <w:rFonts w:ascii="Verdana" w:hAnsi="Verdana"/>
          <w:color w:val="000000"/>
        </w:rPr>
        <w:t>).</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Preclinical Years</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 xml:space="preserve">Basic science or clinical educators who teach in sessions using specialized instructional methods, such as team learning or Case-based instruction, must participate in training on educational strategies, instructional methods, and assessment of student performance. </w:t>
      </w:r>
      <w:proofErr w:type="gramStart"/>
      <w:r>
        <w:rPr>
          <w:rFonts w:ascii="Verdana" w:hAnsi="Verdana"/>
          <w:color w:val="333333"/>
        </w:rPr>
        <w:t>These sessions are conducted by the Office of Medical Student Education (OMSE) Faculty instructional development, </w:t>
      </w:r>
      <w:hyperlink r:id="rId8" w:history="1">
        <w:r>
          <w:rPr>
            <w:rStyle w:val="Hyperlink"/>
            <w:rFonts w:ascii="inherit" w:eastAsiaTheme="majorEastAsia" w:hAnsi="inherit"/>
            <w:color w:val="003366"/>
            <w:bdr w:val="none" w:sz="0" w:space="0" w:color="auto" w:frame="1"/>
          </w:rPr>
          <w:t>Karen Spear Ellinwood</w:t>
        </w:r>
      </w:hyperlink>
      <w:r>
        <w:rPr>
          <w:rFonts w:ascii="Verdana" w:hAnsi="Verdana"/>
          <w:color w:val="333333"/>
        </w:rPr>
        <w:t>, PhD, JD, and </w:t>
      </w:r>
      <w:hyperlink r:id="rId9" w:history="1">
        <w:r>
          <w:rPr>
            <w:rStyle w:val="Hyperlink"/>
            <w:rFonts w:ascii="inherit" w:eastAsiaTheme="majorEastAsia" w:hAnsi="inherit"/>
            <w:color w:val="003366"/>
            <w:bdr w:val="none" w:sz="0" w:space="0" w:color="auto" w:frame="1"/>
          </w:rPr>
          <w:t>Susan Ellis</w:t>
        </w:r>
      </w:hyperlink>
      <w:r>
        <w:rPr>
          <w:rFonts w:ascii="Verdana" w:hAnsi="Verdana"/>
          <w:color w:val="333333"/>
        </w:rPr>
        <w:t xml:space="preserve">, </w:t>
      </w:r>
      <w:proofErr w:type="spellStart"/>
      <w:r>
        <w:rPr>
          <w:rFonts w:ascii="Verdana" w:hAnsi="Verdana"/>
          <w:color w:val="333333"/>
        </w:rPr>
        <w:t>EdS</w:t>
      </w:r>
      <w:proofErr w:type="gramEnd"/>
      <w:r>
        <w:rPr>
          <w:rFonts w:ascii="Verdana" w:hAnsi="Verdana"/>
          <w:color w:val="333333"/>
        </w:rPr>
        <w:t>.</w:t>
      </w:r>
      <w:proofErr w:type="spellEnd"/>
      <w:r>
        <w:rPr>
          <w:rFonts w:ascii="Verdana" w:hAnsi="Verdana"/>
          <w:color w:val="333333"/>
        </w:rPr>
        <w:t> </w:t>
      </w:r>
    </w:p>
    <w:p w:rsidR="007560BE" w:rsidRDefault="007560BE" w:rsidP="007560BE">
      <w:pPr>
        <w:pStyle w:val="Heading4"/>
        <w:shd w:val="clear" w:color="auto" w:fill="FFFFFF"/>
        <w:spacing w:before="0" w:after="48"/>
        <w:textAlignment w:val="baseline"/>
        <w:rPr>
          <w:rFonts w:ascii="MiloSerifWeb" w:hAnsi="MiloSerifWeb"/>
          <w:color w:val="49595E"/>
          <w:spacing w:val="5"/>
          <w:sz w:val="29"/>
          <w:szCs w:val="29"/>
        </w:rPr>
      </w:pPr>
      <w:r>
        <w:rPr>
          <w:rFonts w:ascii="MiloSerifWeb" w:hAnsi="MiloSerifWeb"/>
          <w:b/>
          <w:bCs/>
          <w:color w:val="49595E"/>
          <w:spacing w:val="5"/>
          <w:sz w:val="29"/>
          <w:szCs w:val="29"/>
        </w:rPr>
        <w:t>Clinical Years</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Residents are required to participate in an orientation to teaching and assessing medical students, conducted immediately prior to starting their residencies. Residents are also required to participate in ongoing instructional development. OMSE's</w:t>
      </w:r>
      <w:hyperlink r:id="rId10" w:history="1">
        <w:r>
          <w:rPr>
            <w:rStyle w:val="Hyperlink"/>
            <w:rFonts w:ascii="inherit" w:eastAsiaTheme="majorEastAsia" w:hAnsi="inherit"/>
            <w:color w:val="003366"/>
            <w:bdr w:val="none" w:sz="0" w:space="0" w:color="auto" w:frame="1"/>
          </w:rPr>
          <w:t> RAE Program</w:t>
        </w:r>
      </w:hyperlink>
      <w:r>
        <w:rPr>
          <w:rFonts w:ascii="Verdana" w:hAnsi="Verdana"/>
          <w:color w:val="333333"/>
        </w:rPr>
        <w:t> offers instructional development support at the department and individual level to assist residents in acquiring the necessary skills and complying with UA COM policy.</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lastRenderedPageBreak/>
        <w:t>Affiliate clinical educators may also participate in ongoing instructional development activities through OMSE's </w:t>
      </w:r>
      <w:hyperlink r:id="rId11" w:tgtFrame="_blank" w:history="1">
        <w:r>
          <w:rPr>
            <w:rStyle w:val="Hyperlink"/>
            <w:rFonts w:ascii="inherit" w:eastAsiaTheme="majorEastAsia" w:hAnsi="inherit"/>
            <w:color w:val="003366"/>
            <w:bdr w:val="none" w:sz="0" w:space="0" w:color="auto" w:frame="1"/>
          </w:rPr>
          <w:t>ACE Program</w:t>
        </w:r>
      </w:hyperlink>
      <w:r>
        <w:rPr>
          <w:rFonts w:ascii="Verdana" w:hAnsi="Verdana"/>
          <w:color w:val="333333"/>
        </w:rPr>
        <w:t>. </w:t>
      </w:r>
    </w:p>
    <w:p w:rsidR="007560BE" w:rsidRDefault="007560BE" w:rsidP="007560BE">
      <w:pPr>
        <w:numPr>
          <w:ilvl w:val="0"/>
          <w:numId w:val="2"/>
        </w:numPr>
        <w:shd w:val="clear" w:color="auto" w:fill="FFFFFF"/>
        <w:spacing w:after="0" w:line="384" w:lineRule="atLeast"/>
        <w:ind w:left="390"/>
        <w:textAlignment w:val="baseline"/>
        <w:rPr>
          <w:rFonts w:ascii="inherit" w:hAnsi="inherit"/>
          <w:color w:val="4C4C4C"/>
        </w:rPr>
      </w:pPr>
      <w:r>
        <w:rPr>
          <w:rFonts w:ascii="inherit" w:hAnsi="inherit"/>
          <w:color w:val="4C4C4C"/>
        </w:rPr>
        <w:t>View the </w:t>
      </w:r>
      <w:hyperlink r:id="rId12" w:history="1">
        <w:r>
          <w:rPr>
            <w:rStyle w:val="Hyperlink"/>
            <w:rFonts w:ascii="inherit" w:hAnsi="inherit"/>
            <w:color w:val="003366"/>
            <w:bdr w:val="none" w:sz="0" w:space="0" w:color="auto" w:frame="1"/>
          </w:rPr>
          <w:t>Guide to Residents as Educators policy</w:t>
        </w:r>
      </w:hyperlink>
      <w:r>
        <w:rPr>
          <w:rFonts w:ascii="inherit" w:hAnsi="inherit"/>
          <w:color w:val="4C4C4C"/>
        </w:rPr>
        <w:t xml:space="preserve"> at UA </w:t>
      </w:r>
      <w:proofErr w:type="spellStart"/>
      <w:r>
        <w:rPr>
          <w:rFonts w:ascii="inherit" w:hAnsi="inherit"/>
          <w:color w:val="4C4C4C"/>
        </w:rPr>
        <w:t>CoM.</w:t>
      </w:r>
      <w:proofErr w:type="spellEnd"/>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proofErr w:type="gramStart"/>
      <w:r>
        <w:rPr>
          <w:rFonts w:ascii="MiloSerifWeb" w:hAnsi="MiloSerifWeb"/>
          <w:b w:val="0"/>
          <w:bCs w:val="0"/>
          <w:color w:val="49595E"/>
          <w:spacing w:val="5"/>
          <w:sz w:val="38"/>
          <w:szCs w:val="38"/>
        </w:rPr>
        <w:t>Want More Info About LCME?</w:t>
      </w:r>
      <w:proofErr w:type="gramEnd"/>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Please contact the Director of LCME Accreditation for the UA College of Medicine, </w:t>
      </w:r>
      <w:hyperlink r:id="rId13" w:tgtFrame="_blank" w:history="1">
        <w:r>
          <w:rPr>
            <w:rStyle w:val="Hyperlink"/>
            <w:rFonts w:ascii="inherit" w:eastAsiaTheme="majorEastAsia" w:hAnsi="inherit"/>
            <w:color w:val="003366"/>
            <w:bdr w:val="none" w:sz="0" w:space="0" w:color="auto" w:frame="1"/>
          </w:rPr>
          <w:t>Raquel H. Givens, MS</w:t>
        </w:r>
      </w:hyperlink>
      <w:r>
        <w:rPr>
          <w:rFonts w:ascii="Verdana" w:hAnsi="Verdana"/>
          <w:color w:val="333333"/>
        </w:rPr>
        <w:t>, for more information about LCME requirements and the accreditation review process.</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Would you like to schedule or plan for an FID session?</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Please </w:t>
      </w:r>
      <w:hyperlink r:id="rId14" w:history="1">
        <w:r>
          <w:rPr>
            <w:rStyle w:val="Hyperlink"/>
            <w:rFonts w:ascii="inherit" w:eastAsiaTheme="majorEastAsia" w:hAnsi="inherit"/>
            <w:color w:val="003366"/>
            <w:bdr w:val="none" w:sz="0" w:space="0" w:color="auto" w:frame="1"/>
          </w:rPr>
          <w:t>contact</w:t>
        </w:r>
      </w:hyperlink>
      <w:r>
        <w:rPr>
          <w:rFonts w:ascii="Verdana" w:hAnsi="Verdana"/>
          <w:color w:val="333333"/>
        </w:rPr>
        <w:t xml:space="preserve"> Karen Spear Ellinwood, PhD, JD, </w:t>
      </w:r>
      <w:proofErr w:type="spellStart"/>
      <w:r>
        <w:rPr>
          <w:rFonts w:ascii="Verdana" w:hAnsi="Verdana"/>
          <w:color w:val="333333"/>
        </w:rPr>
        <w:t>EdS</w:t>
      </w:r>
      <w:proofErr w:type="spellEnd"/>
      <w:r>
        <w:rPr>
          <w:rFonts w:ascii="Verdana" w:hAnsi="Verdana"/>
          <w:color w:val="333333"/>
        </w:rPr>
        <w:t>, </w:t>
      </w:r>
      <w:hyperlink r:id="rId15" w:history="1">
        <w:r>
          <w:rPr>
            <w:rStyle w:val="Hyperlink"/>
            <w:rFonts w:ascii="inherit" w:eastAsiaTheme="majorEastAsia" w:hAnsi="inherit"/>
            <w:color w:val="003366"/>
            <w:bdr w:val="none" w:sz="0" w:space="0" w:color="auto" w:frame="1"/>
          </w:rPr>
          <w:t>Director of Faculty Instructional Development</w:t>
        </w:r>
      </w:hyperlink>
      <w:r>
        <w:rPr>
          <w:rFonts w:ascii="Verdana" w:hAnsi="Verdana"/>
          <w:color w:val="333333"/>
        </w:rPr>
        <w:t>,</w:t>
      </w:r>
      <w:r>
        <w:rPr>
          <w:rFonts w:ascii="inherit" w:hAnsi="inherit"/>
          <w:color w:val="333333"/>
          <w:sz w:val="20"/>
          <w:szCs w:val="20"/>
          <w:bdr w:val="none" w:sz="0" w:space="0" w:color="auto" w:frame="1"/>
        </w:rPr>
        <w:t> to request instructional support or training for a specific type of instruction.</w:t>
      </w:r>
    </w:p>
    <w:p w:rsidR="007560BE" w:rsidRDefault="007560BE" w:rsidP="007560BE">
      <w:pPr>
        <w:pStyle w:val="Heading1"/>
        <w:shd w:val="clear" w:color="auto" w:fill="FFFFFF"/>
        <w:spacing w:before="0" w:beforeAutospacing="0" w:after="120" w:afterAutospacing="0"/>
        <w:textAlignment w:val="baseline"/>
        <w:rPr>
          <w:rFonts w:ascii="MiloSerifWeb" w:hAnsi="MiloSerifWeb"/>
          <w:b w:val="0"/>
          <w:bCs w:val="0"/>
          <w:color w:val="49595E"/>
          <w:spacing w:val="5"/>
        </w:rPr>
      </w:pPr>
      <w:r>
        <w:rPr>
          <w:rFonts w:ascii="MiloSerifWeb" w:hAnsi="MiloSerifWeb"/>
          <w:b w:val="0"/>
          <w:bCs w:val="0"/>
          <w:color w:val="49595E"/>
          <w:spacing w:val="5"/>
        </w:rPr>
        <w:t>A Reflective Approach to Teaching &amp; Learning</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Reflection as Awareness</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 xml:space="preserve">In research on reflective engagement of emergency medicine teams, Duffy et al. (2014) found that, </w:t>
      </w:r>
      <w:proofErr w:type="gramStart"/>
      <w:r>
        <w:rPr>
          <w:rFonts w:ascii="Verdana" w:hAnsi="Verdana"/>
          <w:color w:val="333333"/>
        </w:rPr>
        <w:t>“ ...</w:t>
      </w:r>
      <w:proofErr w:type="gramEnd"/>
      <w:r>
        <w:rPr>
          <w:rFonts w:ascii="Verdana" w:hAnsi="Verdana"/>
          <w:color w:val="333333"/>
        </w:rPr>
        <w:t>the team members and leader exhibited a great deal of metacognitive knowledge while reflecting upon the sources of their difficulties.” (Duffy et al. </w:t>
      </w:r>
      <w:hyperlink r:id="rId16" w:anchor="page-1" w:tgtFrame="_blank" w:history="1">
        <w:r>
          <w:rPr>
            <w:rStyle w:val="Hyperlink"/>
            <w:rFonts w:ascii="inherit" w:eastAsiaTheme="majorEastAsia" w:hAnsi="inherit"/>
            <w:color w:val="003366"/>
            <w:bdr w:val="none" w:sz="0" w:space="0" w:color="auto" w:frame="1"/>
          </w:rPr>
          <w:t>2014</w:t>
        </w:r>
      </w:hyperlink>
      <w:r>
        <w:rPr>
          <w:rFonts w:ascii="Verdana" w:hAnsi="Verdana"/>
          <w:color w:val="333333"/>
        </w:rPr>
        <w:t>). </w:t>
      </w:r>
    </w:p>
    <w:p w:rsidR="007560BE" w:rsidRDefault="007560BE" w:rsidP="007560BE">
      <w:pPr>
        <w:pStyle w:val="NormalWeb"/>
        <w:shd w:val="clear" w:color="auto" w:fill="F7F7F7"/>
        <w:spacing w:before="0" w:beforeAutospacing="0" w:after="0" w:afterAutospacing="0" w:line="384" w:lineRule="atLeast"/>
        <w:textAlignment w:val="baseline"/>
        <w:rPr>
          <w:rFonts w:ascii="Verdana" w:hAnsi="Verdana"/>
          <w:color w:val="333333"/>
        </w:rPr>
      </w:pPr>
      <w:r>
        <w:rPr>
          <w:rFonts w:ascii="Verdana" w:hAnsi="Verdana"/>
          <w:color w:val="333333"/>
        </w:rPr>
        <w:t>"Medical emergencies (e.g., cardiac arrest) present a challenge for medical professionals because they are demanding in terms of both the medical knowledge needed to plan effective interventions and the regulatory skills required to effectively manage the team" (Duffy, et al. </w:t>
      </w:r>
      <w:hyperlink r:id="rId17" w:anchor="page-1" w:tgtFrame="_blank" w:history="1">
        <w:r>
          <w:rPr>
            <w:rStyle w:val="Hyperlink"/>
            <w:rFonts w:ascii="inherit" w:eastAsiaTheme="majorEastAsia" w:hAnsi="inherit"/>
            <w:color w:val="003366"/>
            <w:bdr w:val="none" w:sz="0" w:space="0" w:color="auto" w:frame="1"/>
          </w:rPr>
          <w:t>2014</w:t>
        </w:r>
      </w:hyperlink>
      <w:r>
        <w:rPr>
          <w:rFonts w:ascii="Verdana" w:hAnsi="Verdana"/>
          <w:color w:val="333333"/>
        </w:rPr>
        <w:t>).</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Reflective practice begins with awareness of self and the dynamics between educator and learners in the context of the specific educational setting. The concept of effective reflection is that this awareness </w:t>
      </w:r>
      <w:proofErr w:type="gramStart"/>
      <w:r>
        <w:rPr>
          <w:rFonts w:ascii="Verdana" w:hAnsi="Verdana"/>
          <w:color w:val="333333"/>
        </w:rPr>
        <w:t>is accompanied</w:t>
      </w:r>
      <w:proofErr w:type="gramEnd"/>
      <w:r>
        <w:rPr>
          <w:rFonts w:ascii="Verdana" w:hAnsi="Verdana"/>
          <w:color w:val="333333"/>
        </w:rPr>
        <w:t xml:space="preserve"> by a willingness to examine practice for error as well as strengths before taking action to change or improve practice.  </w:t>
      </w:r>
    </w:p>
    <w:p w:rsidR="007560BE" w:rsidRDefault="007560BE" w:rsidP="007560BE">
      <w:pPr>
        <w:shd w:val="clear" w:color="auto" w:fill="F7F7F7"/>
        <w:textAlignment w:val="baseline"/>
        <w:rPr>
          <w:rFonts w:ascii="Verdana" w:hAnsi="Verdana"/>
          <w:color w:val="000000"/>
        </w:rPr>
      </w:pPr>
      <w:r>
        <w:rPr>
          <w:rFonts w:ascii="Verdana" w:hAnsi="Verdana"/>
          <w:color w:val="000000"/>
        </w:rPr>
        <w:t>"Reflection is effective when it leads the teacher to make meaning from the situation in ways that enhance understanding so that she or he comes to see and understand the practice setting from a variety of viewpoints,"-</w:t>
      </w:r>
      <w:proofErr w:type="spellStart"/>
      <w:r>
        <w:rPr>
          <w:rFonts w:ascii="Verdana" w:hAnsi="Verdana"/>
          <w:color w:val="000000"/>
        </w:rPr>
        <w:t>Loughran</w:t>
      </w:r>
      <w:proofErr w:type="spellEnd"/>
      <w:r>
        <w:rPr>
          <w:rFonts w:ascii="Verdana" w:hAnsi="Verdana"/>
          <w:color w:val="000000"/>
        </w:rPr>
        <w:t xml:space="preserve"> (</w:t>
      </w:r>
      <w:hyperlink r:id="rId18" w:tgtFrame="_blank" w:history="1">
        <w:r>
          <w:rPr>
            <w:rStyle w:val="Hyperlink"/>
            <w:rFonts w:ascii="inherit" w:hAnsi="inherit"/>
            <w:color w:val="003366"/>
            <w:bdr w:val="none" w:sz="0" w:space="0" w:color="auto" w:frame="1"/>
          </w:rPr>
          <w:t>2002</w:t>
        </w:r>
      </w:hyperlink>
      <w:r>
        <w:rPr>
          <w:rFonts w:ascii="Verdana" w:hAnsi="Verdana"/>
          <w:color w:val="000000"/>
        </w:rPr>
        <w:t>, 36).</w:t>
      </w:r>
    </w:p>
    <w:p w:rsidR="007560BE" w:rsidRDefault="007560BE" w:rsidP="007560BE">
      <w:pPr>
        <w:shd w:val="clear" w:color="auto" w:fill="F7F7F7"/>
        <w:textAlignment w:val="baseline"/>
        <w:rPr>
          <w:rFonts w:ascii="Verdana" w:hAnsi="Verdana"/>
          <w:color w:val="000000"/>
        </w:rPr>
      </w:pPr>
      <w:r>
        <w:rPr>
          <w:rFonts w:ascii="Verdana" w:hAnsi="Verdana"/>
          <w:color w:val="000000"/>
        </w:rPr>
        <w:t> </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Reflection as Metacognition</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lastRenderedPageBreak/>
        <w:t>Metacognition has been associated with successful learning across many disciplines (</w:t>
      </w:r>
      <w:proofErr w:type="spellStart"/>
      <w:r>
        <w:rPr>
          <w:rFonts w:ascii="Verdana" w:hAnsi="Verdana"/>
          <w:color w:val="333333"/>
        </w:rPr>
        <w:t>Bransford</w:t>
      </w:r>
      <w:proofErr w:type="spellEnd"/>
      <w:r>
        <w:rPr>
          <w:rFonts w:ascii="Verdana" w:hAnsi="Verdana"/>
          <w:color w:val="333333"/>
        </w:rPr>
        <w:t>, Brown, &amp; Cocking, 1999), lifelong professional learning (</w:t>
      </w:r>
      <w:proofErr w:type="spellStart"/>
      <w:r>
        <w:rPr>
          <w:rFonts w:ascii="Verdana" w:hAnsi="Verdana"/>
          <w:color w:val="333333"/>
        </w:rPr>
        <w:t>Schön</w:t>
      </w:r>
      <w:proofErr w:type="spellEnd"/>
      <w:r>
        <w:rPr>
          <w:rFonts w:ascii="Verdana" w:hAnsi="Verdana"/>
          <w:color w:val="333333"/>
        </w:rPr>
        <w:t xml:space="preserve">, 1983; also </w:t>
      </w:r>
      <w:proofErr w:type="spellStart"/>
      <w:r>
        <w:rPr>
          <w:rFonts w:ascii="Verdana" w:hAnsi="Verdana"/>
          <w:color w:val="333333"/>
        </w:rPr>
        <w:t>Plack</w:t>
      </w:r>
      <w:proofErr w:type="spellEnd"/>
      <w:r>
        <w:rPr>
          <w:rFonts w:ascii="Verdana" w:hAnsi="Verdana"/>
          <w:color w:val="333333"/>
        </w:rPr>
        <w:t xml:space="preserve"> &amp; </w:t>
      </w:r>
      <w:proofErr w:type="spellStart"/>
      <w:r>
        <w:rPr>
          <w:rFonts w:ascii="Verdana" w:hAnsi="Verdana"/>
          <w:color w:val="333333"/>
        </w:rPr>
        <w:t>Santasier</w:t>
      </w:r>
      <w:proofErr w:type="spellEnd"/>
      <w:r>
        <w:rPr>
          <w:rFonts w:ascii="Verdana" w:hAnsi="Verdana"/>
          <w:color w:val="333333"/>
        </w:rPr>
        <w:t xml:space="preserve">, 2004; </w:t>
      </w:r>
      <w:proofErr w:type="spellStart"/>
      <w:r>
        <w:rPr>
          <w:rFonts w:ascii="Verdana" w:hAnsi="Verdana"/>
          <w:color w:val="333333"/>
        </w:rPr>
        <w:t>Clouder</w:t>
      </w:r>
      <w:proofErr w:type="spellEnd"/>
      <w:r>
        <w:rPr>
          <w:rFonts w:ascii="Verdana" w:hAnsi="Verdana"/>
          <w:color w:val="333333"/>
        </w:rPr>
        <w:t>, 2000) and in the practice of teaching (</w:t>
      </w:r>
      <w:proofErr w:type="spellStart"/>
      <w:r>
        <w:rPr>
          <w:rFonts w:ascii="Verdana" w:hAnsi="Verdana"/>
          <w:color w:val="333333"/>
        </w:rPr>
        <w:t>Lougran</w:t>
      </w:r>
      <w:proofErr w:type="spellEnd"/>
      <w:r>
        <w:rPr>
          <w:rFonts w:ascii="Verdana" w:hAnsi="Verdana"/>
          <w:color w:val="333333"/>
        </w:rPr>
        <w:t>, 2002).</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The process of development that Vygotsky (1978) refers to as internalization and self-regulation applies metacognitive strategies to focused awareness, attention and control. </w:t>
      </w:r>
      <w:r>
        <w:rPr>
          <w:rFonts w:ascii="inherit" w:hAnsi="inherit"/>
          <w:color w:val="333333"/>
          <w:sz w:val="19"/>
          <w:szCs w:val="19"/>
          <w:bdr w:val="none" w:sz="0" w:space="0" w:color="auto" w:frame="1"/>
        </w:rPr>
        <w:t xml:space="preserve">Such strategies help learners “to increase awareness of thinking processes” and assist them in examining practice for possible error, assumptions, biases as well as strengths (Thompson &amp; Thompson, p. 249, citing </w:t>
      </w:r>
      <w:proofErr w:type="spellStart"/>
      <w:r>
        <w:rPr>
          <w:rFonts w:ascii="inherit" w:hAnsi="inherit"/>
          <w:color w:val="333333"/>
          <w:sz w:val="19"/>
          <w:szCs w:val="19"/>
          <w:bdr w:val="none" w:sz="0" w:space="0" w:color="auto" w:frame="1"/>
        </w:rPr>
        <w:t>Palinscar</w:t>
      </w:r>
      <w:proofErr w:type="spellEnd"/>
      <w:r>
        <w:rPr>
          <w:rFonts w:ascii="inherit" w:hAnsi="inherit"/>
          <w:color w:val="333333"/>
          <w:sz w:val="19"/>
          <w:szCs w:val="19"/>
          <w:bdr w:val="none" w:sz="0" w:space="0" w:color="auto" w:frame="1"/>
        </w:rPr>
        <w:t xml:space="preserve"> &amp; Brown, 1987; also </w:t>
      </w:r>
      <w:proofErr w:type="spellStart"/>
      <w:r>
        <w:rPr>
          <w:rFonts w:ascii="inherit" w:hAnsi="inherit"/>
          <w:color w:val="333333"/>
          <w:sz w:val="19"/>
          <w:szCs w:val="19"/>
          <w:bdr w:val="none" w:sz="0" w:space="0" w:color="auto" w:frame="1"/>
        </w:rPr>
        <w:t>Bransford</w:t>
      </w:r>
      <w:proofErr w:type="spellEnd"/>
      <w:r>
        <w:rPr>
          <w:rFonts w:ascii="inherit" w:hAnsi="inherit"/>
          <w:color w:val="333333"/>
          <w:sz w:val="19"/>
          <w:szCs w:val="19"/>
          <w:bdr w:val="none" w:sz="0" w:space="0" w:color="auto" w:frame="1"/>
        </w:rPr>
        <w:t>, Brown &amp; Cocking, 1999).</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When preparing learners to problem-solve in situations with unpredictable outcomes, a process integral to medical education, educators should capitalize on reflective teaching to promote reflective learning. One way to promote reflective learning is to provide opportunities for learners for “clarifying the potential goals” and “choosing or inventing an effective metacognitive strategy to achieve a selected goal” (Lin, Schwartz, &amp; </w:t>
      </w:r>
      <w:proofErr w:type="spellStart"/>
      <w:r>
        <w:rPr>
          <w:rFonts w:ascii="Verdana" w:hAnsi="Verdana"/>
          <w:color w:val="333333"/>
        </w:rPr>
        <w:t>Hatano</w:t>
      </w:r>
      <w:proofErr w:type="spellEnd"/>
      <w:r>
        <w:rPr>
          <w:rFonts w:ascii="Verdana" w:hAnsi="Verdana"/>
          <w:color w:val="333333"/>
        </w:rPr>
        <w:t>, 2005, p. 253). In other words, asking students to deliberate on HOW they should approach a problem or situation, not only as to WHAT they think of the situation or problem.</w:t>
      </w:r>
    </w:p>
    <w:p w:rsidR="007560BE" w:rsidRDefault="007560BE" w:rsidP="007560BE">
      <w:pPr>
        <w:pStyle w:val="Heading1"/>
        <w:shd w:val="clear" w:color="auto" w:fill="FFFFFF"/>
        <w:spacing w:before="0" w:beforeAutospacing="0" w:after="120" w:afterAutospacing="0"/>
        <w:textAlignment w:val="baseline"/>
        <w:rPr>
          <w:rFonts w:ascii="MiloSerifWeb" w:hAnsi="MiloSerifWeb"/>
          <w:b w:val="0"/>
          <w:bCs w:val="0"/>
          <w:color w:val="49595E"/>
          <w:spacing w:val="5"/>
        </w:rPr>
      </w:pPr>
      <w:r>
        <w:rPr>
          <w:rFonts w:ascii="MiloSerifWeb" w:hAnsi="MiloSerifWeb"/>
          <w:b w:val="0"/>
          <w:bCs w:val="0"/>
          <w:color w:val="49595E"/>
          <w:spacing w:val="5"/>
        </w:rPr>
        <w:t>Faculty Support</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The Director of Instructional Development* will provide support for Block Directors and faculty for learning how to incorporate </w:t>
      </w:r>
      <w:hyperlink r:id="rId19" w:history="1">
        <w:r>
          <w:rPr>
            <w:rStyle w:val="Hyperlink"/>
            <w:rFonts w:ascii="inherit" w:hAnsi="inherit"/>
            <w:color w:val="003366"/>
            <w:bdr w:val="none" w:sz="0" w:space="0" w:color="auto" w:frame="1"/>
          </w:rPr>
          <w:t xml:space="preserve">active learning </w:t>
        </w:r>
        <w:proofErr w:type="spellStart"/>
        <w:r>
          <w:rPr>
            <w:rStyle w:val="Hyperlink"/>
            <w:rFonts w:ascii="inherit" w:hAnsi="inherit"/>
            <w:color w:val="003366"/>
            <w:bdr w:val="none" w:sz="0" w:space="0" w:color="auto" w:frame="1"/>
          </w:rPr>
          <w:t>strategies</w:t>
        </w:r>
      </w:hyperlink>
      <w:r>
        <w:rPr>
          <w:rFonts w:ascii="Verdana" w:hAnsi="Verdana"/>
          <w:color w:val="333333"/>
        </w:rPr>
        <w:t>and</w:t>
      </w:r>
      <w:proofErr w:type="spellEnd"/>
      <w:r>
        <w:rPr>
          <w:rFonts w:ascii="Verdana" w:hAnsi="Verdana"/>
          <w:color w:val="333333"/>
        </w:rPr>
        <w:fldChar w:fldCharType="begin"/>
      </w:r>
      <w:r>
        <w:rPr>
          <w:rFonts w:ascii="Verdana" w:hAnsi="Verdana"/>
          <w:color w:val="333333"/>
        </w:rPr>
        <w:instrText xml:space="preserve"> HYPERLINK "http://fid.medicine.arizona.edu/technology/home" </w:instrText>
      </w:r>
      <w:r>
        <w:rPr>
          <w:rFonts w:ascii="Verdana" w:hAnsi="Verdana"/>
          <w:color w:val="333333"/>
        </w:rPr>
        <w:fldChar w:fldCharType="separate"/>
      </w:r>
      <w:r>
        <w:rPr>
          <w:rStyle w:val="Hyperlink"/>
          <w:rFonts w:ascii="inherit" w:hAnsi="inherit"/>
          <w:color w:val="003366"/>
          <w:bdr w:val="none" w:sz="0" w:space="0" w:color="auto" w:frame="1"/>
        </w:rPr>
        <w:t> integrating technology</w:t>
      </w:r>
      <w:r>
        <w:rPr>
          <w:rFonts w:ascii="Verdana" w:hAnsi="Verdana"/>
          <w:color w:val="333333"/>
        </w:rPr>
        <w:fldChar w:fldCharType="end"/>
      </w:r>
      <w:r>
        <w:rPr>
          <w:rFonts w:ascii="Verdana" w:hAnsi="Verdana"/>
          <w:color w:val="333333"/>
        </w:rPr>
        <w:t> to enhance the teaching/learning experience.</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This site has a wide variety of internal and external resources for self-managed instructional development. The Director of Instructional Development, upon request, can engage in faculty coaching one-on-one or in small groups, conduct grand rounds or other workshops on teaching, feedback and assessment.</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 </w:t>
      </w:r>
      <w:hyperlink r:id="rId20" w:history="1">
        <w:r>
          <w:rPr>
            <w:rStyle w:val="Hyperlink"/>
            <w:rFonts w:ascii="inherit" w:hAnsi="inherit"/>
            <w:color w:val="003366"/>
            <w:sz w:val="20"/>
            <w:szCs w:val="20"/>
            <w:bdr w:val="none" w:sz="0" w:space="0" w:color="auto" w:frame="1"/>
          </w:rPr>
          <w:t>Karen Spear Ellinwood</w:t>
        </w:r>
      </w:hyperlink>
      <w:r>
        <w:rPr>
          <w:rFonts w:ascii="inherit" w:hAnsi="inherit"/>
          <w:color w:val="333333"/>
          <w:sz w:val="20"/>
          <w:szCs w:val="20"/>
          <w:bdr w:val="none" w:sz="0" w:space="0" w:color="auto" w:frame="1"/>
        </w:rPr>
        <w:t xml:space="preserve">, PhD, JD, </w:t>
      </w:r>
      <w:proofErr w:type="spellStart"/>
      <w:r>
        <w:rPr>
          <w:rFonts w:ascii="inherit" w:hAnsi="inherit"/>
          <w:color w:val="333333"/>
          <w:sz w:val="20"/>
          <w:szCs w:val="20"/>
          <w:bdr w:val="none" w:sz="0" w:space="0" w:color="auto" w:frame="1"/>
        </w:rPr>
        <w:t>EdS</w:t>
      </w:r>
      <w:proofErr w:type="spellEnd"/>
      <w:r>
        <w:rPr>
          <w:rFonts w:ascii="inherit" w:hAnsi="inherit"/>
          <w:color w:val="333333"/>
          <w:sz w:val="20"/>
          <w:szCs w:val="20"/>
          <w:bdr w:val="none" w:sz="0" w:space="0" w:color="auto" w:frame="1"/>
        </w:rPr>
        <w:t>, Director, Instructional Development</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For Block Directors </w:t>
      </w:r>
    </w:p>
    <w:p w:rsidR="007560BE" w:rsidRDefault="007560BE" w:rsidP="007560BE">
      <w:pPr>
        <w:pStyle w:val="Heading4"/>
        <w:shd w:val="clear" w:color="auto" w:fill="FFFFFF"/>
        <w:spacing w:before="0"/>
        <w:textAlignment w:val="baseline"/>
        <w:rPr>
          <w:rFonts w:ascii="MiloSerifWeb" w:hAnsi="MiloSerifWeb"/>
          <w:b/>
          <w:bCs/>
          <w:color w:val="49595E"/>
          <w:spacing w:val="5"/>
          <w:sz w:val="29"/>
          <w:szCs w:val="29"/>
        </w:rPr>
      </w:pPr>
      <w:hyperlink r:id="rId21" w:history="1">
        <w:r>
          <w:rPr>
            <w:rStyle w:val="Hyperlink"/>
            <w:rFonts w:ascii="inherit" w:hAnsi="inherit"/>
            <w:b/>
            <w:bCs/>
            <w:color w:val="003366"/>
            <w:spacing w:val="5"/>
            <w:sz w:val="29"/>
            <w:szCs w:val="29"/>
            <w:bdr w:val="none" w:sz="0" w:space="0" w:color="auto" w:frame="1"/>
          </w:rPr>
          <w:t>Planning Tool </w:t>
        </w:r>
      </w:hyperlink>
    </w:p>
    <w:p w:rsidR="007560BE" w:rsidRDefault="007560BE" w:rsidP="007560BE">
      <w:pPr>
        <w:numPr>
          <w:ilvl w:val="0"/>
          <w:numId w:val="3"/>
        </w:numPr>
        <w:shd w:val="clear" w:color="auto" w:fill="FFFFFF"/>
        <w:spacing w:after="0" w:line="384" w:lineRule="atLeast"/>
        <w:ind w:left="390"/>
        <w:textAlignment w:val="baseline"/>
        <w:rPr>
          <w:rFonts w:ascii="inherit" w:hAnsi="inherit"/>
          <w:color w:val="4C4C4C"/>
          <w:sz w:val="24"/>
          <w:szCs w:val="24"/>
        </w:rPr>
      </w:pPr>
      <w:r>
        <w:rPr>
          <w:rStyle w:val="Strong"/>
          <w:rFonts w:ascii="inherit" w:hAnsi="inherit"/>
          <w:color w:val="4C4C4C"/>
          <w:bdr w:val="none" w:sz="0" w:space="0" w:color="auto" w:frame="1"/>
        </w:rPr>
        <w:t>Qualtrics survey tool</w:t>
      </w:r>
      <w:r>
        <w:rPr>
          <w:rFonts w:ascii="inherit" w:hAnsi="inherit"/>
          <w:color w:val="4C4C4C"/>
        </w:rPr>
        <w:t xml:space="preserve"> can help block </w:t>
      </w:r>
      <w:proofErr w:type="gramStart"/>
      <w:r>
        <w:rPr>
          <w:rFonts w:ascii="inherit" w:hAnsi="inherit"/>
          <w:color w:val="4C4C4C"/>
        </w:rPr>
        <w:t>directors</w:t>
      </w:r>
      <w:proofErr w:type="gramEnd"/>
      <w:r>
        <w:rPr>
          <w:rFonts w:ascii="inherit" w:hAnsi="inherit"/>
          <w:color w:val="4C4C4C"/>
        </w:rPr>
        <w:t xml:space="preserve"> document observations</w:t>
      </w:r>
      <w:r>
        <w:rPr>
          <w:rFonts w:ascii="inherit" w:hAnsi="inherit"/>
          <w:color w:val="4C4C4C"/>
          <w:sz w:val="20"/>
          <w:szCs w:val="20"/>
          <w:bdr w:val="none" w:sz="0" w:space="0" w:color="auto" w:frame="1"/>
        </w:rPr>
        <w:t> throughout the block. Upon completing the survey for a single session, the block director will receive an immediate report of their observations and can generate an end of block report for all sessions in the block.</w:t>
      </w:r>
    </w:p>
    <w:p w:rsidR="007560BE" w:rsidRDefault="007560BE" w:rsidP="007560BE">
      <w:pPr>
        <w:numPr>
          <w:ilvl w:val="0"/>
          <w:numId w:val="3"/>
        </w:numPr>
        <w:shd w:val="clear" w:color="auto" w:fill="FFFFFF"/>
        <w:spacing w:after="0" w:line="384" w:lineRule="atLeast"/>
        <w:ind w:left="390"/>
        <w:textAlignment w:val="baseline"/>
        <w:rPr>
          <w:rFonts w:ascii="inherit" w:hAnsi="inherit"/>
          <w:color w:val="4C4C4C"/>
        </w:rPr>
      </w:pPr>
      <w:hyperlink r:id="rId22" w:tgtFrame="_blank" w:history="1">
        <w:r>
          <w:rPr>
            <w:rStyle w:val="Hyperlink"/>
            <w:rFonts w:ascii="inherit" w:hAnsi="inherit"/>
            <w:color w:val="003366"/>
            <w:bdr w:val="none" w:sz="0" w:space="0" w:color="auto" w:frame="1"/>
          </w:rPr>
          <w:t>Teaching Goals Inventory</w:t>
        </w:r>
      </w:hyperlink>
      <w:r>
        <w:rPr>
          <w:rFonts w:ascii="inherit" w:hAnsi="inherit"/>
          <w:color w:val="4C4C4C"/>
        </w:rPr>
        <w:t> -</w:t>
      </w:r>
      <w:proofErr w:type="gramStart"/>
      <w:r>
        <w:rPr>
          <w:rFonts w:ascii="inherit" w:hAnsi="inherit"/>
          <w:color w:val="4C4C4C"/>
        </w:rPr>
        <w:t>  This</w:t>
      </w:r>
      <w:proofErr w:type="gramEnd"/>
      <w:r>
        <w:rPr>
          <w:rFonts w:ascii="inherit" w:hAnsi="inherit"/>
          <w:color w:val="4C4C4C"/>
        </w:rPr>
        <w:t xml:space="preserve"> tool by Angelo &amp; Cross (2005)** is designed to evaluate the fit between block goals and course learning objectives.</w:t>
      </w:r>
    </w:p>
    <w:p w:rsidR="007560BE" w:rsidRDefault="007560BE" w:rsidP="007560BE">
      <w:pPr>
        <w:numPr>
          <w:ilvl w:val="0"/>
          <w:numId w:val="3"/>
        </w:numPr>
        <w:shd w:val="clear" w:color="auto" w:fill="FFFFFF"/>
        <w:spacing w:after="0" w:line="384" w:lineRule="atLeast"/>
        <w:ind w:left="390"/>
        <w:textAlignment w:val="baseline"/>
        <w:rPr>
          <w:rFonts w:ascii="inherit" w:hAnsi="inherit"/>
          <w:color w:val="4C4C4C"/>
        </w:rPr>
      </w:pPr>
      <w:r>
        <w:rPr>
          <w:rStyle w:val="Strong"/>
          <w:rFonts w:ascii="inherit" w:hAnsi="inherit"/>
          <w:color w:val="4C4C4C"/>
          <w:bdr w:val="none" w:sz="0" w:space="0" w:color="auto" w:frame="1"/>
        </w:rPr>
        <w:t>Notes that help us tag the curriculum </w:t>
      </w:r>
      <w:r>
        <w:rPr>
          <w:rFonts w:ascii="inherit" w:hAnsi="inherit"/>
          <w:color w:val="4C4C4C"/>
        </w:rPr>
        <w:t xml:space="preserve">- Curricular Affairs has piloted a template for faculty to identify the connections between their sessions and the </w:t>
      </w:r>
      <w:proofErr w:type="gramStart"/>
      <w:r>
        <w:rPr>
          <w:rFonts w:ascii="inherit" w:hAnsi="inherit"/>
          <w:color w:val="4C4C4C"/>
        </w:rPr>
        <w:t>6</w:t>
      </w:r>
      <w:proofErr w:type="gramEnd"/>
      <w:r>
        <w:rPr>
          <w:rFonts w:ascii="inherit" w:hAnsi="inherit"/>
          <w:color w:val="4C4C4C"/>
        </w:rPr>
        <w:t xml:space="preserve"> ACGME competencies, educational program objectives, threads, disciplines and learning objectives. Contact the block director or coordinator for the blocks in which you teach for the most recent version of this template.</w:t>
      </w:r>
    </w:p>
    <w:p w:rsidR="007560BE" w:rsidRDefault="007560BE" w:rsidP="007560BE">
      <w:pPr>
        <w:pStyle w:val="Heading2"/>
        <w:shd w:val="clear" w:color="auto" w:fill="FFFFFF"/>
        <w:spacing w:before="0" w:beforeAutospacing="0" w:after="72" w:afterAutospacing="0"/>
        <w:textAlignment w:val="baseline"/>
        <w:rPr>
          <w:rFonts w:ascii="MiloSerifWeb" w:hAnsi="MiloSerifWeb"/>
          <w:b w:val="0"/>
          <w:bCs w:val="0"/>
          <w:color w:val="49595E"/>
          <w:spacing w:val="5"/>
          <w:sz w:val="38"/>
          <w:szCs w:val="38"/>
        </w:rPr>
      </w:pPr>
      <w:r>
        <w:rPr>
          <w:rFonts w:ascii="MiloSerifWeb" w:hAnsi="MiloSerifWeb"/>
          <w:b w:val="0"/>
          <w:bCs w:val="0"/>
          <w:color w:val="49595E"/>
          <w:spacing w:val="5"/>
          <w:sz w:val="38"/>
          <w:szCs w:val="38"/>
        </w:rPr>
        <w:t>Formative Assessment for Teaching</w:t>
      </w:r>
    </w:p>
    <w:p w:rsidR="007560BE" w:rsidRDefault="007560BE" w:rsidP="007560BE">
      <w:pPr>
        <w:numPr>
          <w:ilvl w:val="0"/>
          <w:numId w:val="4"/>
        </w:numPr>
        <w:shd w:val="clear" w:color="auto" w:fill="FFFFFF"/>
        <w:spacing w:after="0" w:line="384" w:lineRule="atLeast"/>
        <w:ind w:left="390"/>
        <w:textAlignment w:val="baseline"/>
        <w:rPr>
          <w:rFonts w:ascii="inherit" w:hAnsi="inherit"/>
          <w:color w:val="4C4C4C"/>
          <w:sz w:val="24"/>
          <w:szCs w:val="24"/>
        </w:rPr>
      </w:pPr>
      <w:hyperlink r:id="rId23" w:tgtFrame="_blank" w:history="1">
        <w:r>
          <w:rPr>
            <w:rStyle w:val="Hyperlink"/>
            <w:rFonts w:ascii="inherit" w:hAnsi="inherit"/>
            <w:color w:val="003366"/>
            <w:bdr w:val="none" w:sz="0" w:space="0" w:color="auto" w:frame="1"/>
          </w:rPr>
          <w:t>Classroom Assessment Techniques (CATs) as Active Learning Strategies - An Overview</w:t>
        </w:r>
      </w:hyperlink>
    </w:p>
    <w:p w:rsidR="007560BE" w:rsidRDefault="007560BE" w:rsidP="007560BE">
      <w:pPr>
        <w:numPr>
          <w:ilvl w:val="0"/>
          <w:numId w:val="4"/>
        </w:numPr>
        <w:shd w:val="clear" w:color="auto" w:fill="FFFFFF"/>
        <w:spacing w:after="0" w:line="384" w:lineRule="atLeast"/>
        <w:ind w:left="390"/>
        <w:textAlignment w:val="baseline"/>
        <w:rPr>
          <w:rFonts w:ascii="inherit" w:hAnsi="inherit"/>
          <w:color w:val="4C4C4C"/>
        </w:rPr>
      </w:pPr>
      <w:hyperlink r:id="rId24" w:tgtFrame="_blank" w:history="1">
        <w:r>
          <w:rPr>
            <w:rStyle w:val="Hyperlink"/>
            <w:rFonts w:ascii="inherit" w:hAnsi="inherit"/>
            <w:color w:val="003366"/>
            <w:bdr w:val="none" w:sz="0" w:space="0" w:color="auto" w:frame="1"/>
          </w:rPr>
          <w:t>CAT Samples</w:t>
        </w:r>
      </w:hyperlink>
    </w:p>
    <w:p w:rsidR="007560BE" w:rsidRDefault="007560BE" w:rsidP="007560BE">
      <w:pPr>
        <w:numPr>
          <w:ilvl w:val="0"/>
          <w:numId w:val="4"/>
        </w:numPr>
        <w:shd w:val="clear" w:color="auto" w:fill="FFFFFF"/>
        <w:spacing w:after="0" w:line="384" w:lineRule="atLeast"/>
        <w:ind w:left="390"/>
        <w:textAlignment w:val="baseline"/>
        <w:rPr>
          <w:rFonts w:ascii="inherit" w:hAnsi="inherit"/>
          <w:color w:val="4C4C4C"/>
        </w:rPr>
      </w:pPr>
      <w:hyperlink r:id="rId25" w:tgtFrame="_blank" w:history="1">
        <w:r>
          <w:rPr>
            <w:rStyle w:val="Hyperlink"/>
            <w:rFonts w:ascii="inherit" w:hAnsi="inherit"/>
            <w:color w:val="003366"/>
            <w:bdr w:val="none" w:sz="0" w:space="0" w:color="auto" w:frame="1"/>
          </w:rPr>
          <w:t>Active Learning Strategies </w:t>
        </w:r>
      </w:hyperlink>
      <w:r>
        <w:rPr>
          <w:rFonts w:ascii="inherit" w:hAnsi="inherit"/>
          <w:color w:val="4C4C4C"/>
        </w:rPr>
        <w:t>- a Haiku Deck </w:t>
      </w:r>
    </w:p>
    <w:p w:rsidR="007560BE" w:rsidRDefault="007560BE" w:rsidP="007560BE">
      <w:pPr>
        <w:numPr>
          <w:ilvl w:val="0"/>
          <w:numId w:val="4"/>
        </w:numPr>
        <w:shd w:val="clear" w:color="auto" w:fill="FFFFFF"/>
        <w:spacing w:after="0" w:line="384" w:lineRule="atLeast"/>
        <w:ind w:left="390"/>
        <w:textAlignment w:val="baseline"/>
        <w:rPr>
          <w:rFonts w:ascii="inherit" w:hAnsi="inherit"/>
          <w:color w:val="4C4C4C"/>
        </w:rPr>
      </w:pPr>
      <w:hyperlink r:id="rId26" w:tgtFrame="_blank" w:history="1">
        <w:r>
          <w:rPr>
            <w:rStyle w:val="Hyperlink"/>
            <w:rFonts w:ascii="inherit" w:hAnsi="inherit"/>
            <w:color w:val="003366"/>
            <w:bdr w:val="none" w:sz="0" w:space="0" w:color="auto" w:frame="1"/>
          </w:rPr>
          <w:t>Flipping the Session!</w:t>
        </w:r>
      </w:hyperlink>
    </w:p>
    <w:p w:rsidR="007560BE" w:rsidRDefault="007560BE" w:rsidP="007560BE">
      <w:pPr>
        <w:pStyle w:val="Heading3"/>
        <w:shd w:val="clear" w:color="auto" w:fill="FFFFFF"/>
        <w:spacing w:before="0" w:beforeAutospacing="0" w:after="72" w:afterAutospacing="0"/>
        <w:textAlignment w:val="baseline"/>
        <w:rPr>
          <w:rFonts w:ascii="Arial" w:hAnsi="Arial" w:cs="Arial"/>
          <w:b w:val="0"/>
          <w:bCs w:val="0"/>
          <w:color w:val="49595E"/>
          <w:spacing w:val="5"/>
          <w:sz w:val="34"/>
          <w:szCs w:val="34"/>
        </w:rPr>
      </w:pPr>
      <w:r>
        <w:rPr>
          <w:rFonts w:ascii="Arial" w:hAnsi="Arial" w:cs="Arial"/>
          <w:b w:val="0"/>
          <w:bCs w:val="0"/>
          <w:color w:val="49595E"/>
          <w:spacing w:val="5"/>
          <w:sz w:val="34"/>
          <w:szCs w:val="34"/>
        </w:rPr>
        <w:t>References</w:t>
      </w:r>
    </w:p>
    <w:p w:rsidR="007560BE" w:rsidRDefault="007560BE" w:rsidP="007560BE">
      <w:pPr>
        <w:pStyle w:val="NormalWeb"/>
        <w:shd w:val="clear" w:color="auto" w:fill="FFFFFF"/>
        <w:spacing w:before="0" w:beforeAutospacing="0" w:after="360" w:afterAutospacing="0" w:line="384" w:lineRule="atLeast"/>
        <w:textAlignment w:val="baseline"/>
        <w:rPr>
          <w:rFonts w:ascii="Verdana" w:hAnsi="Verdana"/>
          <w:color w:val="333333"/>
        </w:rPr>
      </w:pPr>
      <w:r>
        <w:rPr>
          <w:rFonts w:ascii="Verdana" w:hAnsi="Verdana"/>
          <w:color w:val="333333"/>
        </w:rPr>
        <w:t xml:space="preserve">Thomas A. Angelo and K. Patricia Cross. Classroom Assessment Techniques: A Handbook for College Teachers, </w:t>
      </w:r>
      <w:proofErr w:type="spellStart"/>
      <w:r>
        <w:rPr>
          <w:rFonts w:ascii="Verdana" w:hAnsi="Verdana"/>
          <w:color w:val="333333"/>
        </w:rPr>
        <w:t>Jossey</w:t>
      </w:r>
      <w:proofErr w:type="spellEnd"/>
      <w:r>
        <w:rPr>
          <w:rFonts w:ascii="Verdana" w:hAnsi="Verdana"/>
          <w:color w:val="333333"/>
        </w:rPr>
        <w:t xml:space="preserve">-Bass </w:t>
      </w:r>
      <w:proofErr w:type="spellStart"/>
      <w:r>
        <w:rPr>
          <w:rFonts w:ascii="Verdana" w:hAnsi="Verdana"/>
          <w:color w:val="333333"/>
        </w:rPr>
        <w:t>Publishers</w:t>
      </w:r>
      <w:proofErr w:type="gramStart"/>
      <w:r>
        <w:rPr>
          <w:rFonts w:ascii="Verdana" w:hAnsi="Verdana"/>
          <w:color w:val="333333"/>
        </w:rPr>
        <w:t>:San</w:t>
      </w:r>
      <w:proofErr w:type="spellEnd"/>
      <w:proofErr w:type="gramEnd"/>
      <w:r>
        <w:rPr>
          <w:rFonts w:ascii="Verdana" w:hAnsi="Verdana"/>
          <w:color w:val="333333"/>
        </w:rPr>
        <w:t xml:space="preserve"> Francisco, CA; 2005.</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r>
        <w:rPr>
          <w:rFonts w:ascii="Verdana" w:hAnsi="Verdana"/>
          <w:color w:val="333333"/>
        </w:rPr>
        <w:t xml:space="preserve">Jensen, </w:t>
      </w:r>
      <w:proofErr w:type="spellStart"/>
      <w:r>
        <w:rPr>
          <w:rFonts w:ascii="Verdana" w:hAnsi="Verdana"/>
          <w:color w:val="333333"/>
        </w:rPr>
        <w:t>Kummer</w:t>
      </w:r>
      <w:proofErr w:type="spellEnd"/>
      <w:r>
        <w:rPr>
          <w:rFonts w:ascii="Verdana" w:hAnsi="Verdana"/>
          <w:color w:val="333333"/>
        </w:rPr>
        <w:t xml:space="preserve"> and Godoy (2015) Improvements from a flipped classroom may simply be the fruits of active learning. </w:t>
      </w:r>
      <w:hyperlink r:id="rId27" w:tgtFrame="_blank" w:history="1">
        <w:r>
          <w:rPr>
            <w:rStyle w:val="Hyperlink"/>
            <w:rFonts w:ascii="inherit" w:hAnsi="inherit"/>
            <w:color w:val="003366"/>
            <w:bdr w:val="none" w:sz="0" w:space="0" w:color="auto" w:frame="1"/>
          </w:rPr>
          <w:t>CBE-Life Sciences Education 14:1-12</w:t>
        </w:r>
      </w:hyperlink>
      <w:r>
        <w:rPr>
          <w:rFonts w:ascii="Verdana" w:hAnsi="Verdana"/>
          <w:color w:val="333333"/>
        </w:rPr>
        <w:t>.</w:t>
      </w:r>
    </w:p>
    <w:p w:rsidR="007560BE" w:rsidRDefault="007560BE" w:rsidP="007560BE">
      <w:pPr>
        <w:pStyle w:val="NormalWeb"/>
        <w:shd w:val="clear" w:color="auto" w:fill="FFFFFF"/>
        <w:spacing w:before="0" w:beforeAutospacing="0" w:after="0" w:afterAutospacing="0" w:line="384" w:lineRule="atLeast"/>
        <w:textAlignment w:val="baseline"/>
        <w:rPr>
          <w:rFonts w:ascii="Verdana" w:hAnsi="Verdana"/>
          <w:color w:val="333333"/>
        </w:rPr>
      </w:pPr>
      <w:hyperlink r:id="rId28" w:tgtFrame="_self" w:history="1">
        <w:r>
          <w:rPr>
            <w:rStyle w:val="Hyperlink"/>
            <w:rFonts w:ascii="inherit" w:hAnsi="inherit"/>
            <w:color w:val="003366"/>
            <w:sz w:val="20"/>
            <w:szCs w:val="20"/>
            <w:bdr w:val="none" w:sz="0" w:space="0" w:color="auto" w:frame="1"/>
          </w:rPr>
          <w:t>Emory (2014) </w:t>
        </w:r>
      </w:hyperlink>
      <w:r>
        <w:rPr>
          <w:rFonts w:ascii="inherit" w:hAnsi="inherit"/>
          <w:color w:val="333333"/>
          <w:sz w:val="20"/>
          <w:szCs w:val="20"/>
          <w:bdr w:val="none" w:sz="0" w:space="0" w:color="auto" w:frame="1"/>
        </w:rPr>
        <w:t xml:space="preserve">and described in detail in Wiggins &amp; </w:t>
      </w:r>
      <w:proofErr w:type="spellStart"/>
      <w:r>
        <w:rPr>
          <w:rFonts w:ascii="inherit" w:hAnsi="inherit"/>
          <w:color w:val="333333"/>
          <w:sz w:val="20"/>
          <w:szCs w:val="20"/>
          <w:bdr w:val="none" w:sz="0" w:space="0" w:color="auto" w:frame="1"/>
        </w:rPr>
        <w:t>McTighe</w:t>
      </w:r>
      <w:proofErr w:type="spellEnd"/>
      <w:r>
        <w:rPr>
          <w:rFonts w:ascii="inherit" w:hAnsi="inherit"/>
          <w:color w:val="333333"/>
          <w:sz w:val="20"/>
          <w:szCs w:val="20"/>
          <w:bdr w:val="none" w:sz="0" w:space="0" w:color="auto" w:frame="1"/>
        </w:rPr>
        <w:t xml:space="preserve"> (2005).</w:t>
      </w:r>
    </w:p>
    <w:p w:rsidR="007560BE" w:rsidRDefault="007560BE" w:rsidP="007560BE">
      <w:pPr>
        <w:rPr>
          <w:sz w:val="20"/>
        </w:rPr>
      </w:pPr>
    </w:p>
    <w:p w:rsidR="007560BE" w:rsidRPr="007560BE" w:rsidRDefault="007560BE" w:rsidP="007560BE">
      <w:pPr>
        <w:numPr>
          <w:ilvl w:val="0"/>
          <w:numId w:val="5"/>
        </w:numPr>
        <w:shd w:val="clear" w:color="auto" w:fill="FFFFFF"/>
        <w:spacing w:after="0" w:line="384" w:lineRule="atLeast"/>
        <w:ind w:left="390"/>
        <w:textAlignment w:val="baseline"/>
        <w:rPr>
          <w:rFonts w:ascii="inherit" w:eastAsia="Times New Roman" w:hAnsi="inherit" w:cs="Times New Roman"/>
          <w:color w:val="4C4C4C"/>
          <w:sz w:val="24"/>
          <w:szCs w:val="24"/>
        </w:rPr>
      </w:pPr>
      <w:r w:rsidRPr="007560BE">
        <w:rPr>
          <w:rFonts w:ascii="inherit" w:eastAsia="Times New Roman" w:hAnsi="inherit" w:cs="Times New Roman"/>
          <w:color w:val="4C4C4C"/>
          <w:sz w:val="24"/>
          <w:szCs w:val="24"/>
        </w:rPr>
        <w:t xml:space="preserve">Wiggins G &amp; </w:t>
      </w:r>
      <w:proofErr w:type="spellStart"/>
      <w:r w:rsidRPr="007560BE">
        <w:rPr>
          <w:rFonts w:ascii="inherit" w:eastAsia="Times New Roman" w:hAnsi="inherit" w:cs="Times New Roman"/>
          <w:color w:val="4C4C4C"/>
          <w:sz w:val="24"/>
          <w:szCs w:val="24"/>
        </w:rPr>
        <w:t>McTighe</w:t>
      </w:r>
      <w:proofErr w:type="spellEnd"/>
      <w:r w:rsidRPr="007560BE">
        <w:rPr>
          <w:rFonts w:ascii="inherit" w:eastAsia="Times New Roman" w:hAnsi="inherit" w:cs="Times New Roman"/>
          <w:color w:val="4C4C4C"/>
          <w:sz w:val="24"/>
          <w:szCs w:val="24"/>
        </w:rPr>
        <w:t xml:space="preserve"> J. Understanding by Design, Expanded 2nd Edition. Merrill Education/ASCD College Textbook Series. </w:t>
      </w:r>
      <w:proofErr w:type="spellStart"/>
      <w:r w:rsidRPr="007560BE">
        <w:rPr>
          <w:rFonts w:ascii="inherit" w:eastAsia="Times New Roman" w:hAnsi="inherit" w:cs="Times New Roman"/>
          <w:color w:val="4C4C4C"/>
          <w:sz w:val="24"/>
          <w:szCs w:val="24"/>
        </w:rPr>
        <w:t>Pearson</w:t>
      </w:r>
      <w:proofErr w:type="gramStart"/>
      <w:r w:rsidRPr="007560BE">
        <w:rPr>
          <w:rFonts w:ascii="inherit" w:eastAsia="Times New Roman" w:hAnsi="inherit" w:cs="Times New Roman"/>
          <w:color w:val="4C4C4C"/>
          <w:sz w:val="24"/>
          <w:szCs w:val="24"/>
        </w:rPr>
        <w:t>:NJ</w:t>
      </w:r>
      <w:proofErr w:type="spellEnd"/>
      <w:proofErr w:type="gramEnd"/>
      <w:r w:rsidRPr="007560BE">
        <w:rPr>
          <w:rFonts w:ascii="inherit" w:eastAsia="Times New Roman" w:hAnsi="inherit" w:cs="Times New Roman"/>
          <w:color w:val="4C4C4C"/>
          <w:sz w:val="24"/>
          <w:szCs w:val="24"/>
        </w:rPr>
        <w:t>; 2006.</w:t>
      </w:r>
    </w:p>
    <w:p w:rsidR="007560BE" w:rsidRPr="007560BE" w:rsidRDefault="007560BE" w:rsidP="007560BE">
      <w:pPr>
        <w:numPr>
          <w:ilvl w:val="0"/>
          <w:numId w:val="5"/>
        </w:numPr>
        <w:shd w:val="clear" w:color="auto" w:fill="FFFFFF"/>
        <w:spacing w:after="0" w:line="384" w:lineRule="atLeast"/>
        <w:ind w:left="390"/>
        <w:textAlignment w:val="baseline"/>
        <w:rPr>
          <w:rFonts w:ascii="inherit" w:eastAsia="Times New Roman" w:hAnsi="inherit" w:cs="Times New Roman"/>
          <w:color w:val="4C4C4C"/>
          <w:sz w:val="24"/>
          <w:szCs w:val="24"/>
        </w:rPr>
      </w:pPr>
      <w:proofErr w:type="spellStart"/>
      <w:r w:rsidRPr="007560BE">
        <w:rPr>
          <w:rFonts w:ascii="inherit" w:eastAsia="Times New Roman" w:hAnsi="inherit" w:cs="Times New Roman"/>
          <w:color w:val="4C4C4C"/>
          <w:sz w:val="20"/>
          <w:szCs w:val="20"/>
          <w:bdr w:val="none" w:sz="0" w:space="0" w:color="auto" w:frame="1"/>
        </w:rPr>
        <w:t>Kulatunga</w:t>
      </w:r>
      <w:proofErr w:type="spellEnd"/>
      <w:r w:rsidRPr="007560BE">
        <w:rPr>
          <w:rFonts w:ascii="inherit" w:eastAsia="Times New Roman" w:hAnsi="inherit" w:cs="Times New Roman"/>
          <w:color w:val="4C4C4C"/>
          <w:sz w:val="20"/>
          <w:szCs w:val="20"/>
          <w:bdr w:val="none" w:sz="0" w:space="0" w:color="auto" w:frame="1"/>
        </w:rPr>
        <w:t xml:space="preserve"> GG, </w:t>
      </w:r>
      <w:proofErr w:type="spellStart"/>
      <w:r w:rsidRPr="007560BE">
        <w:rPr>
          <w:rFonts w:ascii="inherit" w:eastAsia="Times New Roman" w:hAnsi="inherit" w:cs="Times New Roman"/>
          <w:color w:val="4C4C4C"/>
          <w:sz w:val="20"/>
          <w:szCs w:val="20"/>
          <w:bdr w:val="none" w:sz="0" w:space="0" w:color="auto" w:frame="1"/>
        </w:rPr>
        <w:t>Marasinghe</w:t>
      </w:r>
      <w:proofErr w:type="spellEnd"/>
      <w:r w:rsidRPr="007560BE">
        <w:rPr>
          <w:rFonts w:ascii="inherit" w:eastAsia="Times New Roman" w:hAnsi="inherit" w:cs="Times New Roman"/>
          <w:color w:val="4C4C4C"/>
          <w:sz w:val="20"/>
          <w:szCs w:val="20"/>
          <w:bdr w:val="none" w:sz="0" w:space="0" w:color="auto" w:frame="1"/>
        </w:rPr>
        <w:t xml:space="preserve"> RB, </w:t>
      </w:r>
      <w:proofErr w:type="spellStart"/>
      <w:r w:rsidRPr="007560BE">
        <w:rPr>
          <w:rFonts w:ascii="inherit" w:eastAsia="Times New Roman" w:hAnsi="inherit" w:cs="Times New Roman"/>
          <w:color w:val="4C4C4C"/>
          <w:sz w:val="20"/>
          <w:szCs w:val="20"/>
          <w:bdr w:val="none" w:sz="0" w:space="0" w:color="auto" w:frame="1"/>
        </w:rPr>
        <w:t>Karunathilake</w:t>
      </w:r>
      <w:proofErr w:type="spellEnd"/>
      <w:r w:rsidRPr="007560BE">
        <w:rPr>
          <w:rFonts w:ascii="inherit" w:eastAsia="Times New Roman" w:hAnsi="inherit" w:cs="Times New Roman"/>
          <w:color w:val="4C4C4C"/>
          <w:sz w:val="20"/>
          <w:szCs w:val="20"/>
          <w:bdr w:val="none" w:sz="0" w:space="0" w:color="auto" w:frame="1"/>
        </w:rPr>
        <w:t xml:space="preserve"> IM, </w:t>
      </w:r>
      <w:proofErr w:type="spellStart"/>
      <w:r w:rsidRPr="007560BE">
        <w:rPr>
          <w:rFonts w:ascii="inherit" w:eastAsia="Times New Roman" w:hAnsi="inherit" w:cs="Times New Roman"/>
          <w:color w:val="4C4C4C"/>
          <w:sz w:val="20"/>
          <w:szCs w:val="20"/>
          <w:bdr w:val="none" w:sz="0" w:space="0" w:color="auto" w:frame="1"/>
        </w:rPr>
        <w:t>Dissanayake</w:t>
      </w:r>
      <w:proofErr w:type="spellEnd"/>
      <w:r w:rsidRPr="007560BE">
        <w:rPr>
          <w:rFonts w:ascii="inherit" w:eastAsia="Times New Roman" w:hAnsi="inherit" w:cs="Times New Roman"/>
          <w:color w:val="4C4C4C"/>
          <w:sz w:val="20"/>
          <w:szCs w:val="20"/>
          <w:bdr w:val="none" w:sz="0" w:space="0" w:color="auto" w:frame="1"/>
        </w:rPr>
        <w:t xml:space="preserve"> VH. Development and implementation of a web-based continuing professional development (CPD) programme on medical genetics.  </w:t>
      </w:r>
      <w:r w:rsidRPr="007560BE">
        <w:rPr>
          <w:rFonts w:ascii="inherit" w:eastAsia="Times New Roman" w:hAnsi="inherit" w:cs="Times New Roman"/>
          <w:i/>
          <w:iCs/>
          <w:color w:val="4C4C4C"/>
          <w:sz w:val="20"/>
          <w:szCs w:val="20"/>
          <w:bdr w:val="none" w:sz="0" w:space="0" w:color="auto" w:frame="1"/>
        </w:rPr>
        <w:t xml:space="preserve">J </w:t>
      </w:r>
      <w:proofErr w:type="spellStart"/>
      <w:r w:rsidRPr="007560BE">
        <w:rPr>
          <w:rFonts w:ascii="inherit" w:eastAsia="Times New Roman" w:hAnsi="inherit" w:cs="Times New Roman"/>
          <w:i/>
          <w:iCs/>
          <w:color w:val="4C4C4C"/>
          <w:sz w:val="20"/>
          <w:szCs w:val="20"/>
          <w:bdr w:val="none" w:sz="0" w:space="0" w:color="auto" w:frame="1"/>
        </w:rPr>
        <w:t>Telemed</w:t>
      </w:r>
      <w:proofErr w:type="spellEnd"/>
      <w:r w:rsidRPr="007560BE">
        <w:rPr>
          <w:rFonts w:ascii="inherit" w:eastAsia="Times New Roman" w:hAnsi="inherit" w:cs="Times New Roman"/>
          <w:i/>
          <w:iCs/>
          <w:color w:val="4C4C4C"/>
          <w:sz w:val="20"/>
          <w:szCs w:val="20"/>
          <w:bdr w:val="none" w:sz="0" w:space="0" w:color="auto" w:frame="1"/>
        </w:rPr>
        <w:t xml:space="preserve"> Telecare</w:t>
      </w:r>
      <w:r w:rsidRPr="007560BE">
        <w:rPr>
          <w:rFonts w:ascii="inherit" w:eastAsia="Times New Roman" w:hAnsi="inherit" w:cs="Times New Roman"/>
          <w:color w:val="4C4C4C"/>
          <w:sz w:val="20"/>
          <w:szCs w:val="20"/>
          <w:bdr w:val="none" w:sz="0" w:space="0" w:color="auto" w:frame="1"/>
        </w:rPr>
        <w:t>. </w:t>
      </w:r>
      <w:hyperlink r:id="rId29" w:tgtFrame="_blank" w:history="1">
        <w:r w:rsidRPr="007560BE">
          <w:rPr>
            <w:rFonts w:ascii="inherit" w:eastAsia="Times New Roman" w:hAnsi="inherit" w:cs="Times New Roman"/>
            <w:color w:val="003366"/>
            <w:sz w:val="20"/>
            <w:szCs w:val="20"/>
            <w:u w:val="single"/>
            <w:bdr w:val="none" w:sz="0" w:space="0" w:color="auto" w:frame="1"/>
          </w:rPr>
          <w:t>2013</w:t>
        </w:r>
      </w:hyperlink>
      <w:r w:rsidRPr="007560BE">
        <w:rPr>
          <w:rFonts w:ascii="inherit" w:eastAsia="Times New Roman" w:hAnsi="inherit" w:cs="Times New Roman"/>
          <w:color w:val="4C4C4C"/>
          <w:sz w:val="20"/>
          <w:szCs w:val="20"/>
          <w:bdr w:val="none" w:sz="0" w:space="0" w:color="auto" w:frame="1"/>
        </w:rPr>
        <w:t> Oct</w:t>
      </w:r>
      <w:proofErr w:type="gramStart"/>
      <w:r w:rsidRPr="007560BE">
        <w:rPr>
          <w:rFonts w:ascii="inherit" w:eastAsia="Times New Roman" w:hAnsi="inherit" w:cs="Times New Roman"/>
          <w:color w:val="4C4C4C"/>
          <w:sz w:val="20"/>
          <w:szCs w:val="20"/>
          <w:bdr w:val="none" w:sz="0" w:space="0" w:color="auto" w:frame="1"/>
        </w:rPr>
        <w:t>;19</w:t>
      </w:r>
      <w:proofErr w:type="gramEnd"/>
      <w:r w:rsidRPr="007560BE">
        <w:rPr>
          <w:rFonts w:ascii="inherit" w:eastAsia="Times New Roman" w:hAnsi="inherit" w:cs="Times New Roman"/>
          <w:color w:val="4C4C4C"/>
          <w:sz w:val="20"/>
          <w:szCs w:val="20"/>
          <w:bdr w:val="none" w:sz="0" w:space="0" w:color="auto" w:frame="1"/>
        </w:rPr>
        <w:t xml:space="preserve">(7):388-92. </w:t>
      </w:r>
      <w:proofErr w:type="spellStart"/>
      <w:proofErr w:type="gramStart"/>
      <w:r w:rsidRPr="007560BE">
        <w:rPr>
          <w:rFonts w:ascii="inherit" w:eastAsia="Times New Roman" w:hAnsi="inherit" w:cs="Times New Roman"/>
          <w:color w:val="4C4C4C"/>
          <w:sz w:val="20"/>
          <w:szCs w:val="20"/>
          <w:bdr w:val="none" w:sz="0" w:space="0" w:color="auto" w:frame="1"/>
        </w:rPr>
        <w:t>doi</w:t>
      </w:r>
      <w:proofErr w:type="spellEnd"/>
      <w:proofErr w:type="gramEnd"/>
      <w:r w:rsidRPr="007560BE">
        <w:rPr>
          <w:rFonts w:ascii="inherit" w:eastAsia="Times New Roman" w:hAnsi="inherit" w:cs="Times New Roman"/>
          <w:color w:val="4C4C4C"/>
          <w:sz w:val="20"/>
          <w:szCs w:val="20"/>
          <w:bdr w:val="none" w:sz="0" w:space="0" w:color="auto" w:frame="1"/>
        </w:rPr>
        <w:t>: 10.1177/1357633X13506525.*</w:t>
      </w:r>
    </w:p>
    <w:p w:rsidR="007560BE" w:rsidRPr="007560BE" w:rsidRDefault="007560BE" w:rsidP="007560BE">
      <w:pPr>
        <w:numPr>
          <w:ilvl w:val="0"/>
          <w:numId w:val="5"/>
        </w:numPr>
        <w:shd w:val="clear" w:color="auto" w:fill="FFFFFF"/>
        <w:spacing w:after="0" w:line="384" w:lineRule="atLeast"/>
        <w:ind w:left="390"/>
        <w:textAlignment w:val="baseline"/>
        <w:rPr>
          <w:rFonts w:ascii="inherit" w:eastAsia="Times New Roman" w:hAnsi="inherit" w:cs="Times New Roman"/>
          <w:color w:val="4C4C4C"/>
          <w:sz w:val="24"/>
          <w:szCs w:val="24"/>
        </w:rPr>
      </w:pPr>
      <w:proofErr w:type="spellStart"/>
      <w:r w:rsidRPr="007560BE">
        <w:rPr>
          <w:rFonts w:ascii="inherit" w:eastAsia="Times New Roman" w:hAnsi="inherit" w:cs="Times New Roman"/>
          <w:color w:val="4C4C4C"/>
          <w:sz w:val="24"/>
          <w:szCs w:val="24"/>
        </w:rPr>
        <w:t>Nothnagle</w:t>
      </w:r>
      <w:proofErr w:type="spellEnd"/>
      <w:r w:rsidRPr="007560BE">
        <w:rPr>
          <w:rFonts w:ascii="inherit" w:eastAsia="Times New Roman" w:hAnsi="inherit" w:cs="Times New Roman"/>
          <w:color w:val="4C4C4C"/>
          <w:sz w:val="24"/>
          <w:szCs w:val="24"/>
        </w:rPr>
        <w:t xml:space="preserve"> M, Goldman R, Quirk M, Reis S.  Promoting self-directed learning skills in residency: a case study in program development. </w:t>
      </w:r>
      <w:proofErr w:type="spellStart"/>
      <w:r w:rsidRPr="007560BE">
        <w:rPr>
          <w:rFonts w:ascii="inherit" w:eastAsia="Times New Roman" w:hAnsi="inherit" w:cs="Times New Roman"/>
          <w:i/>
          <w:iCs/>
          <w:color w:val="4C4C4C"/>
          <w:sz w:val="24"/>
          <w:szCs w:val="24"/>
          <w:bdr w:val="none" w:sz="0" w:space="0" w:color="auto" w:frame="1"/>
        </w:rPr>
        <w:t>Acad</w:t>
      </w:r>
      <w:proofErr w:type="spellEnd"/>
      <w:r w:rsidRPr="007560BE">
        <w:rPr>
          <w:rFonts w:ascii="inherit" w:eastAsia="Times New Roman" w:hAnsi="inherit" w:cs="Times New Roman"/>
          <w:i/>
          <w:iCs/>
          <w:color w:val="4C4C4C"/>
          <w:sz w:val="24"/>
          <w:szCs w:val="24"/>
          <w:bdr w:val="none" w:sz="0" w:space="0" w:color="auto" w:frame="1"/>
        </w:rPr>
        <w:t xml:space="preserve"> Med.</w:t>
      </w:r>
      <w:r w:rsidRPr="007560BE">
        <w:rPr>
          <w:rFonts w:ascii="inherit" w:eastAsia="Times New Roman" w:hAnsi="inherit" w:cs="Times New Roman"/>
          <w:color w:val="4C4C4C"/>
          <w:sz w:val="24"/>
          <w:szCs w:val="24"/>
        </w:rPr>
        <w:t> </w:t>
      </w:r>
      <w:hyperlink r:id="rId30" w:tgtFrame="_blank" w:history="1">
        <w:r w:rsidRPr="007560BE">
          <w:rPr>
            <w:rFonts w:ascii="inherit" w:eastAsia="Times New Roman" w:hAnsi="inherit" w:cs="Times New Roman"/>
            <w:color w:val="003366"/>
            <w:sz w:val="24"/>
            <w:szCs w:val="24"/>
            <w:u w:val="single"/>
            <w:bdr w:val="none" w:sz="0" w:space="0" w:color="auto" w:frame="1"/>
          </w:rPr>
          <w:t>2010</w:t>
        </w:r>
      </w:hyperlink>
      <w:r w:rsidRPr="007560BE">
        <w:rPr>
          <w:rFonts w:ascii="inherit" w:eastAsia="Times New Roman" w:hAnsi="inherit" w:cs="Times New Roman"/>
          <w:color w:val="4C4C4C"/>
          <w:sz w:val="24"/>
          <w:szCs w:val="24"/>
        </w:rPr>
        <w:t> Dec</w:t>
      </w:r>
      <w:proofErr w:type="gramStart"/>
      <w:r w:rsidRPr="007560BE">
        <w:rPr>
          <w:rFonts w:ascii="inherit" w:eastAsia="Times New Roman" w:hAnsi="inherit" w:cs="Times New Roman"/>
          <w:color w:val="4C4C4C"/>
          <w:sz w:val="24"/>
          <w:szCs w:val="24"/>
        </w:rPr>
        <w:t>;85</w:t>
      </w:r>
      <w:proofErr w:type="gramEnd"/>
      <w:r w:rsidRPr="007560BE">
        <w:rPr>
          <w:rFonts w:ascii="inherit" w:eastAsia="Times New Roman" w:hAnsi="inherit" w:cs="Times New Roman"/>
          <w:color w:val="4C4C4C"/>
          <w:sz w:val="24"/>
          <w:szCs w:val="24"/>
        </w:rPr>
        <w:t xml:space="preserve">(12):1874-9. </w:t>
      </w:r>
      <w:proofErr w:type="spellStart"/>
      <w:proofErr w:type="gramStart"/>
      <w:r w:rsidRPr="007560BE">
        <w:rPr>
          <w:rFonts w:ascii="inherit" w:eastAsia="Times New Roman" w:hAnsi="inherit" w:cs="Times New Roman"/>
          <w:color w:val="4C4C4C"/>
          <w:sz w:val="24"/>
          <w:szCs w:val="24"/>
        </w:rPr>
        <w:t>doi</w:t>
      </w:r>
      <w:proofErr w:type="spellEnd"/>
      <w:proofErr w:type="gramEnd"/>
      <w:r w:rsidRPr="007560BE">
        <w:rPr>
          <w:rFonts w:ascii="inherit" w:eastAsia="Times New Roman" w:hAnsi="inherit" w:cs="Times New Roman"/>
          <w:color w:val="4C4C4C"/>
          <w:sz w:val="24"/>
          <w:szCs w:val="24"/>
        </w:rPr>
        <w:t>: 10.1097/ACM.0b013e3181fa02a4.*</w:t>
      </w:r>
    </w:p>
    <w:p w:rsidR="007560BE" w:rsidRPr="007560BE" w:rsidRDefault="007560BE" w:rsidP="007560BE">
      <w:pPr>
        <w:numPr>
          <w:ilvl w:val="0"/>
          <w:numId w:val="5"/>
        </w:numPr>
        <w:shd w:val="clear" w:color="auto" w:fill="FFFFFF"/>
        <w:spacing w:after="0" w:line="384" w:lineRule="atLeast"/>
        <w:ind w:left="390"/>
        <w:textAlignment w:val="baseline"/>
        <w:rPr>
          <w:rFonts w:ascii="inherit" w:eastAsia="Times New Roman" w:hAnsi="inherit" w:cs="Times New Roman"/>
          <w:color w:val="4C4C4C"/>
          <w:sz w:val="24"/>
          <w:szCs w:val="24"/>
        </w:rPr>
      </w:pPr>
      <w:r w:rsidRPr="007560BE">
        <w:rPr>
          <w:rFonts w:ascii="inherit" w:eastAsia="Times New Roman" w:hAnsi="inherit" w:cs="Times New Roman"/>
          <w:color w:val="4C4C4C"/>
          <w:sz w:val="24"/>
          <w:szCs w:val="24"/>
        </w:rPr>
        <w:t xml:space="preserve">Lynn, J. Curriculum Development in </w:t>
      </w:r>
      <w:proofErr w:type="gramStart"/>
      <w:r w:rsidRPr="007560BE">
        <w:rPr>
          <w:rFonts w:ascii="inherit" w:eastAsia="Times New Roman" w:hAnsi="inherit" w:cs="Times New Roman"/>
          <w:color w:val="4C4C4C"/>
          <w:sz w:val="24"/>
          <w:szCs w:val="24"/>
        </w:rPr>
        <w:t>6</w:t>
      </w:r>
      <w:proofErr w:type="gramEnd"/>
      <w:r w:rsidRPr="007560BE">
        <w:rPr>
          <w:rFonts w:ascii="inherit" w:eastAsia="Times New Roman" w:hAnsi="inherit" w:cs="Times New Roman"/>
          <w:color w:val="4C4C4C"/>
          <w:sz w:val="24"/>
          <w:szCs w:val="24"/>
        </w:rPr>
        <w:t xml:space="preserve"> easy steps for busy Med-Ed types. [</w:t>
      </w:r>
      <w:hyperlink r:id="rId31" w:tgtFrame="_blank" w:history="1">
        <w:r w:rsidRPr="007560BE">
          <w:rPr>
            <w:rFonts w:ascii="inherit" w:eastAsia="Times New Roman" w:hAnsi="inherit" w:cs="Times New Roman"/>
            <w:color w:val="003366"/>
            <w:sz w:val="24"/>
            <w:szCs w:val="24"/>
            <w:u w:val="single"/>
            <w:bdr w:val="none" w:sz="0" w:space="0" w:color="auto" w:frame="1"/>
          </w:rPr>
          <w:t>link</w:t>
        </w:r>
      </w:hyperlink>
      <w:r w:rsidRPr="007560BE">
        <w:rPr>
          <w:rFonts w:ascii="inherit" w:eastAsia="Times New Roman" w:hAnsi="inherit" w:cs="Times New Roman"/>
          <w:color w:val="4C4C4C"/>
          <w:sz w:val="24"/>
          <w:szCs w:val="24"/>
        </w:rPr>
        <w:t>]*</w:t>
      </w:r>
    </w:p>
    <w:p w:rsidR="007560BE" w:rsidRDefault="007560BE" w:rsidP="007560BE">
      <w:pPr>
        <w:pStyle w:val="Heading1"/>
        <w:shd w:val="clear" w:color="auto" w:fill="FFFFFF"/>
        <w:spacing w:before="0" w:beforeAutospacing="0" w:after="120" w:afterAutospacing="0"/>
        <w:textAlignment w:val="baseline"/>
        <w:rPr>
          <w:rFonts w:ascii="MiloSerifWeb" w:hAnsi="MiloSerifWeb"/>
          <w:b w:val="0"/>
          <w:bCs w:val="0"/>
          <w:color w:val="49595E"/>
          <w:spacing w:val="5"/>
        </w:rPr>
      </w:pPr>
      <w:proofErr w:type="spellStart"/>
      <w:r w:rsidRPr="007560BE">
        <w:rPr>
          <w:rFonts w:ascii="inherit" w:hAnsi="inherit"/>
          <w:color w:val="4C4C4C"/>
          <w:sz w:val="20"/>
          <w:szCs w:val="20"/>
        </w:rPr>
        <w:lastRenderedPageBreak/>
        <w:t>Engeström</w:t>
      </w:r>
      <w:proofErr w:type="spellEnd"/>
      <w:r w:rsidRPr="007560BE">
        <w:rPr>
          <w:rFonts w:ascii="inherit" w:hAnsi="inherit"/>
          <w:color w:val="4C4C4C"/>
          <w:sz w:val="20"/>
          <w:szCs w:val="20"/>
        </w:rPr>
        <w:t xml:space="preserve"> Y, </w:t>
      </w:r>
      <w:proofErr w:type="spellStart"/>
      <w:r w:rsidRPr="007560BE">
        <w:rPr>
          <w:rFonts w:ascii="inherit" w:hAnsi="inherit"/>
          <w:color w:val="4C4C4C"/>
          <w:sz w:val="20"/>
          <w:szCs w:val="20"/>
        </w:rPr>
        <w:t>Sannino</w:t>
      </w:r>
      <w:proofErr w:type="spellEnd"/>
      <w:r w:rsidRPr="007560BE">
        <w:rPr>
          <w:rFonts w:ascii="inherit" w:hAnsi="inherit"/>
          <w:color w:val="4C4C4C"/>
          <w:sz w:val="20"/>
          <w:szCs w:val="20"/>
        </w:rPr>
        <w:t xml:space="preserve"> A &amp; </w:t>
      </w:r>
      <w:proofErr w:type="spellStart"/>
      <w:r w:rsidRPr="007560BE">
        <w:rPr>
          <w:rFonts w:ascii="inherit" w:hAnsi="inherit"/>
          <w:color w:val="4C4C4C"/>
          <w:sz w:val="20"/>
          <w:szCs w:val="20"/>
        </w:rPr>
        <w:t>Virkkunen</w:t>
      </w:r>
      <w:proofErr w:type="spellEnd"/>
      <w:r w:rsidRPr="007560BE">
        <w:rPr>
          <w:rFonts w:ascii="inherit" w:hAnsi="inherit"/>
          <w:color w:val="4C4C4C"/>
          <w:sz w:val="20"/>
          <w:szCs w:val="20"/>
        </w:rPr>
        <w:t xml:space="preserve"> J. On the Methodological Demands of Formative Interventions, Mind, Culture, and Activity, 21:2, 118-128</w:t>
      </w:r>
      <w:proofErr w:type="gramStart"/>
      <w:r w:rsidRPr="007560BE">
        <w:rPr>
          <w:rFonts w:ascii="inherit" w:hAnsi="inherit"/>
          <w:color w:val="4C4C4C"/>
          <w:sz w:val="20"/>
          <w:szCs w:val="20"/>
        </w:rPr>
        <w:t>;</w:t>
      </w:r>
      <w:proofErr w:type="gramEnd"/>
      <w:r w:rsidRPr="007560BE">
        <w:rPr>
          <w:rFonts w:ascii="inherit" w:hAnsi="inherit"/>
          <w:color w:val="4C4C4C"/>
          <w:sz w:val="20"/>
          <w:szCs w:val="20"/>
        </w:rPr>
        <w:t> </w:t>
      </w:r>
      <w:hyperlink r:id="rId32" w:tgtFrame="_blank" w:history="1">
        <w:r w:rsidRPr="007560BE">
          <w:rPr>
            <w:rFonts w:ascii="inherit" w:hAnsi="inherit"/>
            <w:color w:val="003366"/>
            <w:sz w:val="20"/>
            <w:szCs w:val="20"/>
            <w:u w:val="single"/>
            <w:bdr w:val="none" w:sz="0" w:space="0" w:color="auto" w:frame="1"/>
          </w:rPr>
          <w:t>2014</w:t>
        </w:r>
      </w:hyperlink>
      <w:r w:rsidRPr="007560BE">
        <w:rPr>
          <w:rFonts w:ascii="inherit" w:hAnsi="inherit"/>
          <w:color w:val="4C4C4C"/>
          <w:sz w:val="20"/>
          <w:szCs w:val="20"/>
        </w:rPr>
        <w:t>.</w:t>
      </w:r>
      <w:r w:rsidRPr="007560BE">
        <w:rPr>
          <w:rFonts w:ascii="MiloSerifWeb" w:hAnsi="MiloSerifWeb"/>
          <w:b w:val="0"/>
          <w:bCs w:val="0"/>
          <w:color w:val="49595E"/>
          <w:spacing w:val="5"/>
        </w:rPr>
        <w:t xml:space="preserve"> </w:t>
      </w:r>
      <w:bookmarkStart w:id="0" w:name="_GoBack"/>
      <w:bookmarkEnd w:id="0"/>
    </w:p>
    <w:sectPr w:rsidR="00756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loSerifWeb">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668"/>
    <w:multiLevelType w:val="multilevel"/>
    <w:tmpl w:val="F756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A6454"/>
    <w:multiLevelType w:val="multilevel"/>
    <w:tmpl w:val="921A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3F2B8C"/>
    <w:multiLevelType w:val="multilevel"/>
    <w:tmpl w:val="A128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304D09"/>
    <w:multiLevelType w:val="multilevel"/>
    <w:tmpl w:val="43D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960A32"/>
    <w:multiLevelType w:val="multilevel"/>
    <w:tmpl w:val="B6E86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13F8B"/>
    <w:multiLevelType w:val="multilevel"/>
    <w:tmpl w:val="E926D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C61C92"/>
    <w:multiLevelType w:val="multilevel"/>
    <w:tmpl w:val="6CD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BE"/>
    <w:rsid w:val="00437EE0"/>
    <w:rsid w:val="00662452"/>
    <w:rsid w:val="007560BE"/>
    <w:rsid w:val="00E8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680E"/>
  <w15:chartTrackingRefBased/>
  <w15:docId w15:val="{BF813A56-AE3F-40B2-B0C7-2C1707C9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6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6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0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560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60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60B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0B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560B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60BE"/>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7560BE"/>
    <w:rPr>
      <w:b/>
      <w:bCs/>
    </w:rPr>
  </w:style>
  <w:style w:type="character" w:styleId="Hyperlink">
    <w:name w:val="Hyperlink"/>
    <w:basedOn w:val="DefaultParagraphFont"/>
    <w:uiPriority w:val="99"/>
    <w:semiHidden/>
    <w:unhideWhenUsed/>
    <w:rsid w:val="007560BE"/>
    <w:rPr>
      <w:color w:val="0000FF"/>
      <w:u w:val="single"/>
    </w:rPr>
  </w:style>
  <w:style w:type="character" w:styleId="Emphasis">
    <w:name w:val="Emphasis"/>
    <w:basedOn w:val="DefaultParagraphFont"/>
    <w:uiPriority w:val="20"/>
    <w:qFormat/>
    <w:rsid w:val="007560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3959">
      <w:bodyDiv w:val="1"/>
      <w:marLeft w:val="0"/>
      <w:marRight w:val="0"/>
      <w:marTop w:val="0"/>
      <w:marBottom w:val="0"/>
      <w:divBdr>
        <w:top w:val="none" w:sz="0" w:space="0" w:color="auto"/>
        <w:left w:val="none" w:sz="0" w:space="0" w:color="auto"/>
        <w:bottom w:val="none" w:sz="0" w:space="0" w:color="auto"/>
        <w:right w:val="none" w:sz="0" w:space="0" w:color="auto"/>
      </w:divBdr>
      <w:divsChild>
        <w:div w:id="1326087537">
          <w:marLeft w:val="0"/>
          <w:marRight w:val="0"/>
          <w:marTop w:val="0"/>
          <w:marBottom w:val="0"/>
          <w:divBdr>
            <w:top w:val="none" w:sz="0" w:space="0" w:color="auto"/>
            <w:left w:val="none" w:sz="0" w:space="0" w:color="auto"/>
            <w:bottom w:val="none" w:sz="0" w:space="0" w:color="auto"/>
            <w:right w:val="none" w:sz="0" w:space="0" w:color="auto"/>
          </w:divBdr>
          <w:divsChild>
            <w:div w:id="224150481">
              <w:marLeft w:val="0"/>
              <w:marRight w:val="0"/>
              <w:marTop w:val="0"/>
              <w:marBottom w:val="0"/>
              <w:divBdr>
                <w:top w:val="none" w:sz="0" w:space="0" w:color="auto"/>
                <w:left w:val="none" w:sz="0" w:space="0" w:color="auto"/>
                <w:bottom w:val="none" w:sz="0" w:space="0" w:color="auto"/>
                <w:right w:val="none" w:sz="0" w:space="0" w:color="auto"/>
              </w:divBdr>
              <w:divsChild>
                <w:div w:id="1364475832">
                  <w:marLeft w:val="0"/>
                  <w:marRight w:val="0"/>
                  <w:marTop w:val="0"/>
                  <w:marBottom w:val="0"/>
                  <w:divBdr>
                    <w:top w:val="none" w:sz="0" w:space="0" w:color="auto"/>
                    <w:left w:val="none" w:sz="0" w:space="0" w:color="auto"/>
                    <w:bottom w:val="none" w:sz="0" w:space="0" w:color="auto"/>
                    <w:right w:val="none" w:sz="0" w:space="0" w:color="auto"/>
                  </w:divBdr>
                  <w:divsChild>
                    <w:div w:id="665865370">
                      <w:marLeft w:val="0"/>
                      <w:marRight w:val="0"/>
                      <w:marTop w:val="0"/>
                      <w:marBottom w:val="0"/>
                      <w:divBdr>
                        <w:top w:val="none" w:sz="0" w:space="0" w:color="auto"/>
                        <w:left w:val="none" w:sz="0" w:space="0" w:color="auto"/>
                        <w:bottom w:val="none" w:sz="0" w:space="0" w:color="auto"/>
                        <w:right w:val="none" w:sz="0" w:space="0" w:color="auto"/>
                      </w:divBdr>
                      <w:divsChild>
                        <w:div w:id="1261454298">
                          <w:marLeft w:val="0"/>
                          <w:marRight w:val="0"/>
                          <w:marTop w:val="0"/>
                          <w:marBottom w:val="0"/>
                          <w:divBdr>
                            <w:top w:val="none" w:sz="0" w:space="0" w:color="auto"/>
                            <w:left w:val="none" w:sz="0" w:space="0" w:color="auto"/>
                            <w:bottom w:val="none" w:sz="0" w:space="0" w:color="auto"/>
                            <w:right w:val="none" w:sz="0" w:space="0" w:color="auto"/>
                          </w:divBdr>
                          <w:divsChild>
                            <w:div w:id="89591227">
                              <w:marLeft w:val="0"/>
                              <w:marRight w:val="0"/>
                              <w:marTop w:val="0"/>
                              <w:marBottom w:val="0"/>
                              <w:divBdr>
                                <w:top w:val="none" w:sz="0" w:space="0" w:color="auto"/>
                                <w:left w:val="none" w:sz="0" w:space="0" w:color="auto"/>
                                <w:bottom w:val="none" w:sz="0" w:space="0" w:color="auto"/>
                                <w:right w:val="none" w:sz="0" w:space="0" w:color="auto"/>
                              </w:divBdr>
                              <w:divsChild>
                                <w:div w:id="1243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950525">
      <w:bodyDiv w:val="1"/>
      <w:marLeft w:val="0"/>
      <w:marRight w:val="0"/>
      <w:marTop w:val="0"/>
      <w:marBottom w:val="0"/>
      <w:divBdr>
        <w:top w:val="none" w:sz="0" w:space="0" w:color="auto"/>
        <w:left w:val="none" w:sz="0" w:space="0" w:color="auto"/>
        <w:bottom w:val="none" w:sz="0" w:space="0" w:color="auto"/>
        <w:right w:val="none" w:sz="0" w:space="0" w:color="auto"/>
      </w:divBdr>
    </w:div>
    <w:div w:id="807476627">
      <w:bodyDiv w:val="1"/>
      <w:marLeft w:val="0"/>
      <w:marRight w:val="0"/>
      <w:marTop w:val="0"/>
      <w:marBottom w:val="0"/>
      <w:divBdr>
        <w:top w:val="none" w:sz="0" w:space="0" w:color="auto"/>
        <w:left w:val="none" w:sz="0" w:space="0" w:color="auto"/>
        <w:bottom w:val="none" w:sz="0" w:space="0" w:color="auto"/>
        <w:right w:val="none" w:sz="0" w:space="0" w:color="auto"/>
      </w:divBdr>
      <w:divsChild>
        <w:div w:id="129252864">
          <w:marLeft w:val="0"/>
          <w:marRight w:val="0"/>
          <w:marTop w:val="0"/>
          <w:marBottom w:val="0"/>
          <w:divBdr>
            <w:top w:val="none" w:sz="0" w:space="0" w:color="auto"/>
            <w:left w:val="none" w:sz="0" w:space="0" w:color="auto"/>
            <w:bottom w:val="none" w:sz="0" w:space="0" w:color="auto"/>
            <w:right w:val="none" w:sz="0" w:space="0" w:color="auto"/>
          </w:divBdr>
          <w:divsChild>
            <w:div w:id="1071467699">
              <w:marLeft w:val="0"/>
              <w:marRight w:val="0"/>
              <w:marTop w:val="0"/>
              <w:marBottom w:val="0"/>
              <w:divBdr>
                <w:top w:val="none" w:sz="0" w:space="0" w:color="auto"/>
                <w:left w:val="none" w:sz="0" w:space="0" w:color="auto"/>
                <w:bottom w:val="none" w:sz="0" w:space="0" w:color="auto"/>
                <w:right w:val="none" w:sz="0" w:space="0" w:color="auto"/>
              </w:divBdr>
              <w:divsChild>
                <w:div w:id="134687538">
                  <w:marLeft w:val="0"/>
                  <w:marRight w:val="0"/>
                  <w:marTop w:val="0"/>
                  <w:marBottom w:val="0"/>
                  <w:divBdr>
                    <w:top w:val="none" w:sz="0" w:space="0" w:color="auto"/>
                    <w:left w:val="none" w:sz="0" w:space="0" w:color="auto"/>
                    <w:bottom w:val="none" w:sz="0" w:space="0" w:color="auto"/>
                    <w:right w:val="none" w:sz="0" w:space="0" w:color="auto"/>
                  </w:divBdr>
                  <w:divsChild>
                    <w:div w:id="917137305">
                      <w:marLeft w:val="0"/>
                      <w:marRight w:val="0"/>
                      <w:marTop w:val="0"/>
                      <w:marBottom w:val="0"/>
                      <w:divBdr>
                        <w:top w:val="none" w:sz="0" w:space="0" w:color="auto"/>
                        <w:left w:val="none" w:sz="0" w:space="0" w:color="auto"/>
                        <w:bottom w:val="none" w:sz="0" w:space="0" w:color="auto"/>
                        <w:right w:val="none" w:sz="0" w:space="0" w:color="auto"/>
                      </w:divBdr>
                      <w:divsChild>
                        <w:div w:id="2138840054">
                          <w:marLeft w:val="0"/>
                          <w:marRight w:val="0"/>
                          <w:marTop w:val="0"/>
                          <w:marBottom w:val="0"/>
                          <w:divBdr>
                            <w:top w:val="none" w:sz="0" w:space="0" w:color="auto"/>
                            <w:left w:val="none" w:sz="0" w:space="0" w:color="auto"/>
                            <w:bottom w:val="none" w:sz="0" w:space="0" w:color="auto"/>
                            <w:right w:val="none" w:sz="0" w:space="0" w:color="auto"/>
                          </w:divBdr>
                          <w:divsChild>
                            <w:div w:id="1059094210">
                              <w:marLeft w:val="0"/>
                              <w:marRight w:val="0"/>
                              <w:marTop w:val="0"/>
                              <w:marBottom w:val="0"/>
                              <w:divBdr>
                                <w:top w:val="none" w:sz="0" w:space="0" w:color="auto"/>
                                <w:left w:val="none" w:sz="0" w:space="0" w:color="auto"/>
                                <w:bottom w:val="none" w:sz="0" w:space="0" w:color="auto"/>
                                <w:right w:val="none" w:sz="0" w:space="0" w:color="auto"/>
                              </w:divBdr>
                              <w:divsChild>
                                <w:div w:id="1930651427">
                                  <w:marLeft w:val="0"/>
                                  <w:marRight w:val="0"/>
                                  <w:marTop w:val="0"/>
                                  <w:marBottom w:val="0"/>
                                  <w:divBdr>
                                    <w:top w:val="none" w:sz="0" w:space="0" w:color="auto"/>
                                    <w:left w:val="none" w:sz="0" w:space="0" w:color="auto"/>
                                    <w:bottom w:val="none" w:sz="0" w:space="0" w:color="auto"/>
                                    <w:right w:val="none" w:sz="0" w:space="0" w:color="auto"/>
                                  </w:divBdr>
                                  <w:divsChild>
                                    <w:div w:id="733550375">
                                      <w:marLeft w:val="0"/>
                                      <w:marRight w:val="0"/>
                                      <w:marTop w:val="0"/>
                                      <w:marBottom w:val="0"/>
                                      <w:divBdr>
                                        <w:top w:val="none" w:sz="0" w:space="0" w:color="auto"/>
                                        <w:left w:val="none" w:sz="0" w:space="0" w:color="auto"/>
                                        <w:bottom w:val="none" w:sz="0" w:space="0" w:color="auto"/>
                                        <w:right w:val="none" w:sz="0" w:space="0" w:color="auto"/>
                                      </w:divBdr>
                                      <w:divsChild>
                                        <w:div w:id="1229342726">
                                          <w:blockQuote w:val="1"/>
                                          <w:marLeft w:val="0"/>
                                          <w:marRight w:val="0"/>
                                          <w:marTop w:val="0"/>
                                          <w:marBottom w:val="480"/>
                                          <w:divBdr>
                                            <w:top w:val="none" w:sz="0" w:space="6" w:color="auto"/>
                                            <w:left w:val="single" w:sz="36" w:space="6" w:color="AB0520"/>
                                            <w:bottom w:val="none" w:sz="0" w:space="6" w:color="auto"/>
                                            <w:right w:val="none" w:sz="0" w:space="6" w:color="auto"/>
                                          </w:divBdr>
                                        </w:div>
                                      </w:divsChild>
                                    </w:div>
                                  </w:divsChild>
                                </w:div>
                              </w:divsChild>
                            </w:div>
                          </w:divsChild>
                        </w:div>
                      </w:divsChild>
                    </w:div>
                  </w:divsChild>
                </w:div>
              </w:divsChild>
            </w:div>
          </w:divsChild>
        </w:div>
      </w:divsChild>
    </w:div>
    <w:div w:id="808286991">
      <w:bodyDiv w:val="1"/>
      <w:marLeft w:val="0"/>
      <w:marRight w:val="0"/>
      <w:marTop w:val="0"/>
      <w:marBottom w:val="0"/>
      <w:divBdr>
        <w:top w:val="none" w:sz="0" w:space="0" w:color="auto"/>
        <w:left w:val="none" w:sz="0" w:space="0" w:color="auto"/>
        <w:bottom w:val="none" w:sz="0" w:space="0" w:color="auto"/>
        <w:right w:val="none" w:sz="0" w:space="0" w:color="auto"/>
      </w:divBdr>
      <w:divsChild>
        <w:div w:id="484207575">
          <w:marLeft w:val="0"/>
          <w:marRight w:val="0"/>
          <w:marTop w:val="0"/>
          <w:marBottom w:val="0"/>
          <w:divBdr>
            <w:top w:val="none" w:sz="0" w:space="0" w:color="auto"/>
            <w:left w:val="none" w:sz="0" w:space="0" w:color="auto"/>
            <w:bottom w:val="none" w:sz="0" w:space="0" w:color="auto"/>
            <w:right w:val="none" w:sz="0" w:space="0" w:color="auto"/>
          </w:divBdr>
          <w:divsChild>
            <w:div w:id="1124616525">
              <w:marLeft w:val="0"/>
              <w:marRight w:val="0"/>
              <w:marTop w:val="0"/>
              <w:marBottom w:val="0"/>
              <w:divBdr>
                <w:top w:val="none" w:sz="0" w:space="0" w:color="auto"/>
                <w:left w:val="none" w:sz="0" w:space="0" w:color="auto"/>
                <w:bottom w:val="none" w:sz="0" w:space="0" w:color="auto"/>
                <w:right w:val="none" w:sz="0" w:space="0" w:color="auto"/>
              </w:divBdr>
              <w:divsChild>
                <w:div w:id="1990014097">
                  <w:marLeft w:val="0"/>
                  <w:marRight w:val="0"/>
                  <w:marTop w:val="0"/>
                  <w:marBottom w:val="0"/>
                  <w:divBdr>
                    <w:top w:val="none" w:sz="0" w:space="0" w:color="auto"/>
                    <w:left w:val="none" w:sz="0" w:space="0" w:color="auto"/>
                    <w:bottom w:val="none" w:sz="0" w:space="0" w:color="auto"/>
                    <w:right w:val="none" w:sz="0" w:space="0" w:color="auto"/>
                  </w:divBdr>
                  <w:divsChild>
                    <w:div w:id="369770350">
                      <w:marLeft w:val="0"/>
                      <w:marRight w:val="0"/>
                      <w:marTop w:val="0"/>
                      <w:marBottom w:val="0"/>
                      <w:divBdr>
                        <w:top w:val="none" w:sz="0" w:space="0" w:color="auto"/>
                        <w:left w:val="none" w:sz="0" w:space="0" w:color="auto"/>
                        <w:bottom w:val="none" w:sz="0" w:space="0" w:color="auto"/>
                        <w:right w:val="none" w:sz="0" w:space="0" w:color="auto"/>
                      </w:divBdr>
                      <w:divsChild>
                        <w:div w:id="1082147215">
                          <w:marLeft w:val="0"/>
                          <w:marRight w:val="0"/>
                          <w:marTop w:val="0"/>
                          <w:marBottom w:val="0"/>
                          <w:divBdr>
                            <w:top w:val="none" w:sz="0" w:space="0" w:color="auto"/>
                            <w:left w:val="none" w:sz="0" w:space="0" w:color="auto"/>
                            <w:bottom w:val="none" w:sz="0" w:space="0" w:color="auto"/>
                            <w:right w:val="none" w:sz="0" w:space="0" w:color="auto"/>
                          </w:divBdr>
                          <w:divsChild>
                            <w:div w:id="1934195609">
                              <w:marLeft w:val="0"/>
                              <w:marRight w:val="0"/>
                              <w:marTop w:val="0"/>
                              <w:marBottom w:val="0"/>
                              <w:divBdr>
                                <w:top w:val="none" w:sz="0" w:space="0" w:color="auto"/>
                                <w:left w:val="none" w:sz="0" w:space="0" w:color="auto"/>
                                <w:bottom w:val="none" w:sz="0" w:space="0" w:color="auto"/>
                                <w:right w:val="none" w:sz="0" w:space="0" w:color="auto"/>
                              </w:divBdr>
                              <w:divsChild>
                                <w:div w:id="1289161762">
                                  <w:marLeft w:val="0"/>
                                  <w:marRight w:val="0"/>
                                  <w:marTop w:val="0"/>
                                  <w:marBottom w:val="0"/>
                                  <w:divBdr>
                                    <w:top w:val="none" w:sz="0" w:space="0" w:color="auto"/>
                                    <w:left w:val="none" w:sz="0" w:space="0" w:color="auto"/>
                                    <w:bottom w:val="none" w:sz="0" w:space="0" w:color="auto"/>
                                    <w:right w:val="none" w:sz="0" w:space="0" w:color="auto"/>
                                  </w:divBdr>
                                  <w:divsChild>
                                    <w:div w:id="18894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950787">
      <w:bodyDiv w:val="1"/>
      <w:marLeft w:val="0"/>
      <w:marRight w:val="0"/>
      <w:marTop w:val="0"/>
      <w:marBottom w:val="0"/>
      <w:divBdr>
        <w:top w:val="none" w:sz="0" w:space="0" w:color="auto"/>
        <w:left w:val="none" w:sz="0" w:space="0" w:color="auto"/>
        <w:bottom w:val="none" w:sz="0" w:space="0" w:color="auto"/>
        <w:right w:val="none" w:sz="0" w:space="0" w:color="auto"/>
      </w:divBdr>
      <w:divsChild>
        <w:div w:id="939721266">
          <w:marLeft w:val="0"/>
          <w:marRight w:val="0"/>
          <w:marTop w:val="0"/>
          <w:marBottom w:val="0"/>
          <w:divBdr>
            <w:top w:val="none" w:sz="0" w:space="0" w:color="auto"/>
            <w:left w:val="none" w:sz="0" w:space="0" w:color="auto"/>
            <w:bottom w:val="none" w:sz="0" w:space="0" w:color="auto"/>
            <w:right w:val="none" w:sz="0" w:space="0" w:color="auto"/>
          </w:divBdr>
          <w:divsChild>
            <w:div w:id="220873687">
              <w:marLeft w:val="0"/>
              <w:marRight w:val="0"/>
              <w:marTop w:val="0"/>
              <w:marBottom w:val="0"/>
              <w:divBdr>
                <w:top w:val="none" w:sz="0" w:space="0" w:color="auto"/>
                <w:left w:val="none" w:sz="0" w:space="0" w:color="auto"/>
                <w:bottom w:val="none" w:sz="0" w:space="0" w:color="auto"/>
                <w:right w:val="none" w:sz="0" w:space="0" w:color="auto"/>
              </w:divBdr>
              <w:divsChild>
                <w:div w:id="171141208">
                  <w:marLeft w:val="0"/>
                  <w:marRight w:val="0"/>
                  <w:marTop w:val="0"/>
                  <w:marBottom w:val="0"/>
                  <w:divBdr>
                    <w:top w:val="none" w:sz="0" w:space="0" w:color="auto"/>
                    <w:left w:val="none" w:sz="0" w:space="0" w:color="auto"/>
                    <w:bottom w:val="none" w:sz="0" w:space="0" w:color="auto"/>
                    <w:right w:val="none" w:sz="0" w:space="0" w:color="auto"/>
                  </w:divBdr>
                  <w:divsChild>
                    <w:div w:id="355620437">
                      <w:marLeft w:val="0"/>
                      <w:marRight w:val="0"/>
                      <w:marTop w:val="0"/>
                      <w:marBottom w:val="0"/>
                      <w:divBdr>
                        <w:top w:val="none" w:sz="0" w:space="0" w:color="auto"/>
                        <w:left w:val="none" w:sz="0" w:space="0" w:color="auto"/>
                        <w:bottom w:val="none" w:sz="0" w:space="0" w:color="auto"/>
                        <w:right w:val="none" w:sz="0" w:space="0" w:color="auto"/>
                      </w:divBdr>
                      <w:divsChild>
                        <w:div w:id="552736770">
                          <w:marLeft w:val="0"/>
                          <w:marRight w:val="0"/>
                          <w:marTop w:val="0"/>
                          <w:marBottom w:val="0"/>
                          <w:divBdr>
                            <w:top w:val="none" w:sz="0" w:space="0" w:color="auto"/>
                            <w:left w:val="none" w:sz="0" w:space="0" w:color="auto"/>
                            <w:bottom w:val="none" w:sz="0" w:space="0" w:color="auto"/>
                            <w:right w:val="none" w:sz="0" w:space="0" w:color="auto"/>
                          </w:divBdr>
                          <w:divsChild>
                            <w:div w:id="1614360033">
                              <w:marLeft w:val="0"/>
                              <w:marRight w:val="0"/>
                              <w:marTop w:val="0"/>
                              <w:marBottom w:val="0"/>
                              <w:divBdr>
                                <w:top w:val="none" w:sz="0" w:space="0" w:color="auto"/>
                                <w:left w:val="none" w:sz="0" w:space="0" w:color="auto"/>
                                <w:bottom w:val="none" w:sz="0" w:space="0" w:color="auto"/>
                                <w:right w:val="none" w:sz="0" w:space="0" w:color="auto"/>
                              </w:divBdr>
                              <w:divsChild>
                                <w:div w:id="594559757">
                                  <w:marLeft w:val="0"/>
                                  <w:marRight w:val="0"/>
                                  <w:marTop w:val="0"/>
                                  <w:marBottom w:val="0"/>
                                  <w:divBdr>
                                    <w:top w:val="none" w:sz="0" w:space="0" w:color="auto"/>
                                    <w:left w:val="none" w:sz="0" w:space="0" w:color="auto"/>
                                    <w:bottom w:val="none" w:sz="0" w:space="0" w:color="auto"/>
                                    <w:right w:val="none" w:sz="0" w:space="0" w:color="auto"/>
                                  </w:divBdr>
                                  <w:divsChild>
                                    <w:div w:id="6196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010793">
      <w:bodyDiv w:val="1"/>
      <w:marLeft w:val="0"/>
      <w:marRight w:val="0"/>
      <w:marTop w:val="0"/>
      <w:marBottom w:val="0"/>
      <w:divBdr>
        <w:top w:val="none" w:sz="0" w:space="0" w:color="auto"/>
        <w:left w:val="none" w:sz="0" w:space="0" w:color="auto"/>
        <w:bottom w:val="none" w:sz="0" w:space="0" w:color="auto"/>
        <w:right w:val="none" w:sz="0" w:space="0" w:color="auto"/>
      </w:divBdr>
      <w:divsChild>
        <w:div w:id="594752704">
          <w:marLeft w:val="0"/>
          <w:marRight w:val="0"/>
          <w:marTop w:val="0"/>
          <w:marBottom w:val="0"/>
          <w:divBdr>
            <w:top w:val="none" w:sz="0" w:space="0" w:color="auto"/>
            <w:left w:val="none" w:sz="0" w:space="0" w:color="auto"/>
            <w:bottom w:val="none" w:sz="0" w:space="0" w:color="auto"/>
            <w:right w:val="none" w:sz="0" w:space="0" w:color="auto"/>
          </w:divBdr>
          <w:divsChild>
            <w:div w:id="2008173220">
              <w:marLeft w:val="0"/>
              <w:marRight w:val="0"/>
              <w:marTop w:val="0"/>
              <w:marBottom w:val="0"/>
              <w:divBdr>
                <w:top w:val="none" w:sz="0" w:space="0" w:color="auto"/>
                <w:left w:val="none" w:sz="0" w:space="0" w:color="auto"/>
                <w:bottom w:val="none" w:sz="0" w:space="0" w:color="auto"/>
                <w:right w:val="none" w:sz="0" w:space="0" w:color="auto"/>
              </w:divBdr>
              <w:divsChild>
                <w:div w:id="668630658">
                  <w:marLeft w:val="0"/>
                  <w:marRight w:val="0"/>
                  <w:marTop w:val="0"/>
                  <w:marBottom w:val="0"/>
                  <w:divBdr>
                    <w:top w:val="none" w:sz="0" w:space="0" w:color="auto"/>
                    <w:left w:val="none" w:sz="0" w:space="0" w:color="auto"/>
                    <w:bottom w:val="none" w:sz="0" w:space="0" w:color="auto"/>
                    <w:right w:val="none" w:sz="0" w:space="0" w:color="auto"/>
                  </w:divBdr>
                  <w:divsChild>
                    <w:div w:id="2005040041">
                      <w:marLeft w:val="0"/>
                      <w:marRight w:val="0"/>
                      <w:marTop w:val="0"/>
                      <w:marBottom w:val="0"/>
                      <w:divBdr>
                        <w:top w:val="none" w:sz="0" w:space="0" w:color="auto"/>
                        <w:left w:val="none" w:sz="0" w:space="0" w:color="auto"/>
                        <w:bottom w:val="none" w:sz="0" w:space="0" w:color="auto"/>
                        <w:right w:val="none" w:sz="0" w:space="0" w:color="auto"/>
                      </w:divBdr>
                      <w:divsChild>
                        <w:div w:id="308944514">
                          <w:marLeft w:val="0"/>
                          <w:marRight w:val="0"/>
                          <w:marTop w:val="0"/>
                          <w:marBottom w:val="0"/>
                          <w:divBdr>
                            <w:top w:val="none" w:sz="0" w:space="0" w:color="auto"/>
                            <w:left w:val="none" w:sz="0" w:space="0" w:color="auto"/>
                            <w:bottom w:val="none" w:sz="0" w:space="0" w:color="auto"/>
                            <w:right w:val="none" w:sz="0" w:space="0" w:color="auto"/>
                          </w:divBdr>
                          <w:divsChild>
                            <w:div w:id="1147698672">
                              <w:marLeft w:val="0"/>
                              <w:marRight w:val="0"/>
                              <w:marTop w:val="0"/>
                              <w:marBottom w:val="0"/>
                              <w:divBdr>
                                <w:top w:val="none" w:sz="0" w:space="0" w:color="auto"/>
                                <w:left w:val="none" w:sz="0" w:space="0" w:color="auto"/>
                                <w:bottom w:val="none" w:sz="0" w:space="0" w:color="auto"/>
                                <w:right w:val="none" w:sz="0" w:space="0" w:color="auto"/>
                              </w:divBdr>
                              <w:divsChild>
                                <w:div w:id="361592328">
                                  <w:marLeft w:val="0"/>
                                  <w:marRight w:val="0"/>
                                  <w:marTop w:val="0"/>
                                  <w:marBottom w:val="0"/>
                                  <w:divBdr>
                                    <w:top w:val="none" w:sz="0" w:space="0" w:color="auto"/>
                                    <w:left w:val="none" w:sz="0" w:space="0" w:color="auto"/>
                                    <w:bottom w:val="none" w:sz="0" w:space="0" w:color="auto"/>
                                    <w:right w:val="none" w:sz="0" w:space="0" w:color="auto"/>
                                  </w:divBdr>
                                  <w:divsChild>
                                    <w:div w:id="1421296223">
                                      <w:blockQuote w:val="1"/>
                                      <w:marLeft w:val="0"/>
                                      <w:marRight w:val="0"/>
                                      <w:marTop w:val="0"/>
                                      <w:marBottom w:val="480"/>
                                      <w:divBdr>
                                        <w:top w:val="none" w:sz="0" w:space="6" w:color="auto"/>
                                        <w:left w:val="single" w:sz="36" w:space="6" w:color="AB0520"/>
                                        <w:bottom w:val="none" w:sz="0" w:space="6" w:color="auto"/>
                                        <w:right w:val="none" w:sz="0" w:space="6" w:color="auto"/>
                                      </w:divBdr>
                                    </w:div>
                                    <w:div w:id="1171531042">
                                      <w:blockQuote w:val="1"/>
                                      <w:marLeft w:val="0"/>
                                      <w:marRight w:val="0"/>
                                      <w:marTop w:val="0"/>
                                      <w:marBottom w:val="480"/>
                                      <w:divBdr>
                                        <w:top w:val="none" w:sz="0" w:space="6" w:color="auto"/>
                                        <w:left w:val="single" w:sz="36" w:space="6" w:color="AB0520"/>
                                        <w:bottom w:val="none" w:sz="0" w:space="6" w:color="auto"/>
                                        <w:right w:val="none" w:sz="0" w:space="6" w:color="auto"/>
                                      </w:divBdr>
                                    </w:div>
                                    <w:div w:id="794326075">
                                      <w:blockQuote w:val="1"/>
                                      <w:marLeft w:val="0"/>
                                      <w:marRight w:val="0"/>
                                      <w:marTop w:val="0"/>
                                      <w:marBottom w:val="480"/>
                                      <w:divBdr>
                                        <w:top w:val="none" w:sz="0" w:space="6" w:color="auto"/>
                                        <w:left w:val="single" w:sz="36" w:space="6" w:color="AB0520"/>
                                        <w:bottom w:val="none" w:sz="0" w:space="6" w:color="auto"/>
                                        <w:right w:val="none" w:sz="0" w:space="6" w:color="auto"/>
                                      </w:divBdr>
                                    </w:div>
                                  </w:divsChild>
                                </w:div>
                              </w:divsChild>
                            </w:div>
                          </w:divsChild>
                        </w:div>
                      </w:divsChild>
                    </w:div>
                  </w:divsChild>
                </w:div>
              </w:divsChild>
            </w:div>
          </w:divsChild>
        </w:div>
      </w:divsChild>
    </w:div>
    <w:div w:id="1156990924">
      <w:bodyDiv w:val="1"/>
      <w:marLeft w:val="0"/>
      <w:marRight w:val="0"/>
      <w:marTop w:val="0"/>
      <w:marBottom w:val="0"/>
      <w:divBdr>
        <w:top w:val="none" w:sz="0" w:space="0" w:color="auto"/>
        <w:left w:val="none" w:sz="0" w:space="0" w:color="auto"/>
        <w:bottom w:val="none" w:sz="0" w:space="0" w:color="auto"/>
        <w:right w:val="none" w:sz="0" w:space="0" w:color="auto"/>
      </w:divBdr>
      <w:divsChild>
        <w:div w:id="854076985">
          <w:marLeft w:val="0"/>
          <w:marRight w:val="0"/>
          <w:marTop w:val="0"/>
          <w:marBottom w:val="0"/>
          <w:divBdr>
            <w:top w:val="none" w:sz="0" w:space="0" w:color="auto"/>
            <w:left w:val="none" w:sz="0" w:space="0" w:color="auto"/>
            <w:bottom w:val="none" w:sz="0" w:space="0" w:color="auto"/>
            <w:right w:val="none" w:sz="0" w:space="0" w:color="auto"/>
          </w:divBdr>
          <w:divsChild>
            <w:div w:id="911623281">
              <w:marLeft w:val="0"/>
              <w:marRight w:val="0"/>
              <w:marTop w:val="0"/>
              <w:marBottom w:val="0"/>
              <w:divBdr>
                <w:top w:val="none" w:sz="0" w:space="0" w:color="auto"/>
                <w:left w:val="none" w:sz="0" w:space="0" w:color="auto"/>
                <w:bottom w:val="none" w:sz="0" w:space="0" w:color="auto"/>
                <w:right w:val="none" w:sz="0" w:space="0" w:color="auto"/>
              </w:divBdr>
              <w:divsChild>
                <w:div w:id="1884292595">
                  <w:marLeft w:val="0"/>
                  <w:marRight w:val="0"/>
                  <w:marTop w:val="0"/>
                  <w:marBottom w:val="0"/>
                  <w:divBdr>
                    <w:top w:val="none" w:sz="0" w:space="0" w:color="auto"/>
                    <w:left w:val="none" w:sz="0" w:space="0" w:color="auto"/>
                    <w:bottom w:val="none" w:sz="0" w:space="0" w:color="auto"/>
                    <w:right w:val="none" w:sz="0" w:space="0" w:color="auto"/>
                  </w:divBdr>
                  <w:divsChild>
                    <w:div w:id="1377121974">
                      <w:marLeft w:val="0"/>
                      <w:marRight w:val="0"/>
                      <w:marTop w:val="0"/>
                      <w:marBottom w:val="0"/>
                      <w:divBdr>
                        <w:top w:val="none" w:sz="0" w:space="0" w:color="auto"/>
                        <w:left w:val="none" w:sz="0" w:space="0" w:color="auto"/>
                        <w:bottom w:val="none" w:sz="0" w:space="0" w:color="auto"/>
                        <w:right w:val="none" w:sz="0" w:space="0" w:color="auto"/>
                      </w:divBdr>
                      <w:divsChild>
                        <w:div w:id="143083110">
                          <w:marLeft w:val="0"/>
                          <w:marRight w:val="0"/>
                          <w:marTop w:val="0"/>
                          <w:marBottom w:val="0"/>
                          <w:divBdr>
                            <w:top w:val="none" w:sz="0" w:space="0" w:color="auto"/>
                            <w:left w:val="none" w:sz="0" w:space="0" w:color="auto"/>
                            <w:bottom w:val="none" w:sz="0" w:space="0" w:color="auto"/>
                            <w:right w:val="none" w:sz="0" w:space="0" w:color="auto"/>
                          </w:divBdr>
                          <w:divsChild>
                            <w:div w:id="1080180617">
                              <w:marLeft w:val="0"/>
                              <w:marRight w:val="0"/>
                              <w:marTop w:val="0"/>
                              <w:marBottom w:val="0"/>
                              <w:divBdr>
                                <w:top w:val="none" w:sz="0" w:space="0" w:color="auto"/>
                                <w:left w:val="none" w:sz="0" w:space="0" w:color="auto"/>
                                <w:bottom w:val="none" w:sz="0" w:space="0" w:color="auto"/>
                                <w:right w:val="none" w:sz="0" w:space="0" w:color="auto"/>
                              </w:divBdr>
                              <w:divsChild>
                                <w:div w:id="1908370124">
                                  <w:marLeft w:val="0"/>
                                  <w:marRight w:val="0"/>
                                  <w:marTop w:val="0"/>
                                  <w:marBottom w:val="0"/>
                                  <w:divBdr>
                                    <w:top w:val="none" w:sz="0" w:space="0" w:color="auto"/>
                                    <w:left w:val="none" w:sz="0" w:space="0" w:color="auto"/>
                                    <w:bottom w:val="none" w:sz="0" w:space="0" w:color="auto"/>
                                    <w:right w:val="none" w:sz="0" w:space="0" w:color="auto"/>
                                  </w:divBdr>
                                  <w:divsChild>
                                    <w:div w:id="6349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048237">
      <w:bodyDiv w:val="1"/>
      <w:marLeft w:val="0"/>
      <w:marRight w:val="0"/>
      <w:marTop w:val="0"/>
      <w:marBottom w:val="0"/>
      <w:divBdr>
        <w:top w:val="none" w:sz="0" w:space="0" w:color="auto"/>
        <w:left w:val="none" w:sz="0" w:space="0" w:color="auto"/>
        <w:bottom w:val="none" w:sz="0" w:space="0" w:color="auto"/>
        <w:right w:val="none" w:sz="0" w:space="0" w:color="auto"/>
      </w:divBdr>
      <w:divsChild>
        <w:div w:id="1478834633">
          <w:marLeft w:val="0"/>
          <w:marRight w:val="0"/>
          <w:marTop w:val="0"/>
          <w:marBottom w:val="0"/>
          <w:divBdr>
            <w:top w:val="none" w:sz="0" w:space="0" w:color="auto"/>
            <w:left w:val="none" w:sz="0" w:space="0" w:color="auto"/>
            <w:bottom w:val="none" w:sz="0" w:space="0" w:color="auto"/>
            <w:right w:val="none" w:sz="0" w:space="0" w:color="auto"/>
          </w:divBdr>
          <w:divsChild>
            <w:div w:id="67923057">
              <w:marLeft w:val="0"/>
              <w:marRight w:val="0"/>
              <w:marTop w:val="0"/>
              <w:marBottom w:val="0"/>
              <w:divBdr>
                <w:top w:val="none" w:sz="0" w:space="0" w:color="auto"/>
                <w:left w:val="none" w:sz="0" w:space="0" w:color="auto"/>
                <w:bottom w:val="none" w:sz="0" w:space="0" w:color="auto"/>
                <w:right w:val="none" w:sz="0" w:space="0" w:color="auto"/>
              </w:divBdr>
              <w:divsChild>
                <w:div w:id="426082283">
                  <w:marLeft w:val="0"/>
                  <w:marRight w:val="0"/>
                  <w:marTop w:val="0"/>
                  <w:marBottom w:val="0"/>
                  <w:divBdr>
                    <w:top w:val="none" w:sz="0" w:space="0" w:color="auto"/>
                    <w:left w:val="none" w:sz="0" w:space="0" w:color="auto"/>
                    <w:bottom w:val="none" w:sz="0" w:space="0" w:color="auto"/>
                    <w:right w:val="none" w:sz="0" w:space="0" w:color="auto"/>
                  </w:divBdr>
                  <w:divsChild>
                    <w:div w:id="2100364786">
                      <w:marLeft w:val="0"/>
                      <w:marRight w:val="0"/>
                      <w:marTop w:val="0"/>
                      <w:marBottom w:val="0"/>
                      <w:divBdr>
                        <w:top w:val="none" w:sz="0" w:space="0" w:color="auto"/>
                        <w:left w:val="none" w:sz="0" w:space="0" w:color="auto"/>
                        <w:bottom w:val="none" w:sz="0" w:space="0" w:color="auto"/>
                        <w:right w:val="none" w:sz="0" w:space="0" w:color="auto"/>
                      </w:divBdr>
                      <w:divsChild>
                        <w:div w:id="1975719000">
                          <w:marLeft w:val="0"/>
                          <w:marRight w:val="0"/>
                          <w:marTop w:val="0"/>
                          <w:marBottom w:val="0"/>
                          <w:divBdr>
                            <w:top w:val="none" w:sz="0" w:space="0" w:color="auto"/>
                            <w:left w:val="none" w:sz="0" w:space="0" w:color="auto"/>
                            <w:bottom w:val="none" w:sz="0" w:space="0" w:color="auto"/>
                            <w:right w:val="none" w:sz="0" w:space="0" w:color="auto"/>
                          </w:divBdr>
                          <w:divsChild>
                            <w:div w:id="205266472">
                              <w:marLeft w:val="0"/>
                              <w:marRight w:val="0"/>
                              <w:marTop w:val="0"/>
                              <w:marBottom w:val="0"/>
                              <w:divBdr>
                                <w:top w:val="none" w:sz="0" w:space="0" w:color="auto"/>
                                <w:left w:val="none" w:sz="0" w:space="0" w:color="auto"/>
                                <w:bottom w:val="none" w:sz="0" w:space="0" w:color="auto"/>
                                <w:right w:val="none" w:sz="0" w:space="0" w:color="auto"/>
                              </w:divBdr>
                              <w:divsChild>
                                <w:div w:id="1249391123">
                                  <w:marLeft w:val="0"/>
                                  <w:marRight w:val="0"/>
                                  <w:marTop w:val="0"/>
                                  <w:marBottom w:val="0"/>
                                  <w:divBdr>
                                    <w:top w:val="none" w:sz="0" w:space="0" w:color="auto"/>
                                    <w:left w:val="none" w:sz="0" w:space="0" w:color="auto"/>
                                    <w:bottom w:val="none" w:sz="0" w:space="0" w:color="auto"/>
                                    <w:right w:val="none" w:sz="0" w:space="0" w:color="auto"/>
                                  </w:divBdr>
                                  <w:divsChild>
                                    <w:div w:id="4925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534927">
      <w:bodyDiv w:val="1"/>
      <w:marLeft w:val="0"/>
      <w:marRight w:val="0"/>
      <w:marTop w:val="0"/>
      <w:marBottom w:val="0"/>
      <w:divBdr>
        <w:top w:val="none" w:sz="0" w:space="0" w:color="auto"/>
        <w:left w:val="none" w:sz="0" w:space="0" w:color="auto"/>
        <w:bottom w:val="none" w:sz="0" w:space="0" w:color="auto"/>
        <w:right w:val="none" w:sz="0" w:space="0" w:color="auto"/>
      </w:divBdr>
    </w:div>
    <w:div w:id="1960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icine.arizona.edu/person/raquel-h-givens" TargetMode="External"/><Relationship Id="rId18" Type="http://schemas.openxmlformats.org/officeDocument/2006/relationships/hyperlink" Target="http://jte.sagepub.com/content/53/1/33" TargetMode="External"/><Relationship Id="rId26" Type="http://schemas.openxmlformats.org/officeDocument/2006/relationships/hyperlink" Target="http://fid.medicine.arizona.edu/technology/flip" TargetMode="External"/><Relationship Id="rId3" Type="http://schemas.openxmlformats.org/officeDocument/2006/relationships/settings" Target="settings.xml"/><Relationship Id="rId21" Type="http://schemas.openxmlformats.org/officeDocument/2006/relationships/hyperlink" Target="http://uarizona.co1.qualtrics.com/jfe/form/SV_6llfQm9I6a2wEzr" TargetMode="External"/><Relationship Id="rId34" Type="http://schemas.openxmlformats.org/officeDocument/2006/relationships/theme" Target="theme/theme1.xml"/><Relationship Id="rId7" Type="http://schemas.openxmlformats.org/officeDocument/2006/relationships/hyperlink" Target="http://medicine.arizona.edu/form/policy-faculty-instructional-development-com" TargetMode="External"/><Relationship Id="rId12" Type="http://schemas.openxmlformats.org/officeDocument/2006/relationships/hyperlink" Target="http://fid.medicine.arizona.edu/ed-framework/policy/rae" TargetMode="External"/><Relationship Id="rId17" Type="http://schemas.openxmlformats.org/officeDocument/2006/relationships/hyperlink" Target="http://link.springer.com/article/10.1007/s11251-014-9333-6" TargetMode="External"/><Relationship Id="rId25" Type="http://schemas.openxmlformats.org/officeDocument/2006/relationships/hyperlink" Target="http://fid.medicine.arizona.edu/preclinical/al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nk.springer.com/article/10.1007/s11251-014-9333-6" TargetMode="External"/><Relationship Id="rId20" Type="http://schemas.openxmlformats.org/officeDocument/2006/relationships/hyperlink" Target="mailto:kse@medadmin.arizona.edu?subject=Request%20for%20Instructional%20Support%20for%20my%20Block" TargetMode="External"/><Relationship Id="rId29" Type="http://schemas.openxmlformats.org/officeDocument/2006/relationships/hyperlink" Target="http://ejournals.ebsco.com/direct.asp?ArticleID=47F08238939A3FD6D143" TargetMode="External"/><Relationship Id="rId1" Type="http://schemas.openxmlformats.org/officeDocument/2006/relationships/numbering" Target="numbering.xml"/><Relationship Id="rId6" Type="http://schemas.openxmlformats.org/officeDocument/2006/relationships/hyperlink" Target="https://fid.medicine.arizona.edu/sites/default/files/u4/appb_epos_coreepas_kse.pdf" TargetMode="External"/><Relationship Id="rId11" Type="http://schemas.openxmlformats.org/officeDocument/2006/relationships/hyperlink" Target="http://fid.medicine.arizona.edu/clinical-educators/ace-program" TargetMode="External"/><Relationship Id="rId24" Type="http://schemas.openxmlformats.org/officeDocument/2006/relationships/hyperlink" Target="https://fid.medicine.arizona.edu/sites/default/files/u4/cat_samples_kspearellinwood.pdf" TargetMode="External"/><Relationship Id="rId32" Type="http://schemas.openxmlformats.org/officeDocument/2006/relationships/hyperlink" Target="http://dx.doi.org/10.1080/10749039.2014.891868" TargetMode="External"/><Relationship Id="rId5" Type="http://schemas.openxmlformats.org/officeDocument/2006/relationships/hyperlink" Target="https://www.aamc.org/initiatives/coreepas/" TargetMode="External"/><Relationship Id="rId15" Type="http://schemas.openxmlformats.org/officeDocument/2006/relationships/hyperlink" Target="mailto:kse@medadmin.arizona.edu?subject=FID%20Request&amp;body=Hi%20Karen%2C%0AI%27d%20like%20to%20request%20instructional%20development%20for%20my%20department%20or%20program%20as%20follows%3A%0A%0APlease%20let%20me%20know%20when%20we%20can%20schedule%20the%20session(s).%0AThank%20you%2C%0A" TargetMode="External"/><Relationship Id="rId23" Type="http://schemas.openxmlformats.org/officeDocument/2006/relationships/hyperlink" Target="https://fid.medicine.arizona.edu/sites/default/files/u4/activelearning-cats-overview_kspearellinwood.pdf" TargetMode="External"/><Relationship Id="rId28" Type="http://schemas.openxmlformats.org/officeDocument/2006/relationships/hyperlink" Target="http://fid.medicine.arizona.edu/ed-framework/design/cdmodels" TargetMode="External"/><Relationship Id="rId10" Type="http://schemas.openxmlformats.org/officeDocument/2006/relationships/hyperlink" Target="http://fid.medicine.arizona.edu/clinical-educators/rae-program" TargetMode="External"/><Relationship Id="rId19" Type="http://schemas.openxmlformats.org/officeDocument/2006/relationships/hyperlink" Target="http://fid.medicine.arizona.edu/preclinical/als" TargetMode="External"/><Relationship Id="rId31" Type="http://schemas.openxmlformats.org/officeDocument/2006/relationships/hyperlink" Target="http://medicine.osu.edu/education/Documents/curriculum_design_2010.pdf" TargetMode="External"/><Relationship Id="rId4" Type="http://schemas.openxmlformats.org/officeDocument/2006/relationships/webSettings" Target="webSettings.xml"/><Relationship Id="rId9" Type="http://schemas.openxmlformats.org/officeDocument/2006/relationships/hyperlink" Target="http://fid.medicine.arizona.edu/about/curriculum-assessment" TargetMode="External"/><Relationship Id="rId14" Type="http://schemas.openxmlformats.org/officeDocument/2006/relationships/hyperlink" Target="mailto:kse@medadmin.arizona.edu?subject=Request%20for%20Instructional%20Development%20Support" TargetMode="External"/><Relationship Id="rId22" Type="http://schemas.openxmlformats.org/officeDocument/2006/relationships/hyperlink" Target="https://fid.medicine.arizona.edu/sites/default/files/u4/cats-tgi-guide_kspearellinwood.pdf" TargetMode="External"/><Relationship Id="rId27" Type="http://schemas.openxmlformats.org/officeDocument/2006/relationships/hyperlink" Target="http://www.lifescied.org/content/14/1/ar5.full" TargetMode="External"/><Relationship Id="rId30" Type="http://schemas.openxmlformats.org/officeDocument/2006/relationships/hyperlink" Target="http://ejournals.ebsco.com/direct.asp?ArticleID=47F08238939A3FD6D143" TargetMode="External"/><Relationship Id="rId8" Type="http://schemas.openxmlformats.org/officeDocument/2006/relationships/hyperlink" Target="http://fid.medicine.arizona.edu/about/dir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2338</Words>
  <Characters>13327</Characters>
  <Application>Microsoft Office Word</Application>
  <DocSecurity>0</DocSecurity>
  <Lines>111</Lines>
  <Paragraphs>31</Paragraphs>
  <ScaleCrop>false</ScaleCrop>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Spear Ellinwood</dc:creator>
  <cp:keywords/>
  <dc:description/>
  <cp:lastModifiedBy>Karen Spear Ellinwood</cp:lastModifiedBy>
  <cp:revision>2</cp:revision>
  <dcterms:created xsi:type="dcterms:W3CDTF">2018-11-06T19:24:00Z</dcterms:created>
  <dcterms:modified xsi:type="dcterms:W3CDTF">2018-11-06T19:28:00Z</dcterms:modified>
</cp:coreProperties>
</file>